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4F72B8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4F72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F56618">
        <w:rPr>
          <w:rFonts w:ascii="Times New Roman" w:hAnsi="Times New Roman" w:cs="Times New Roman"/>
          <w:sz w:val="28"/>
          <w:szCs w:val="28"/>
        </w:rPr>
        <w:t>2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F56618">
        <w:rPr>
          <w:rFonts w:ascii="Times New Roman" w:hAnsi="Times New Roman" w:cs="Times New Roman"/>
          <w:sz w:val="28"/>
          <w:szCs w:val="28"/>
        </w:rPr>
        <w:t>6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301F37" w:rsidRDefault="00301F37" w:rsidP="00301F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6618" w:rsidRDefault="00F56618" w:rsidP="00F56618">
      <w:pPr>
        <w:rPr>
          <w:sz w:val="25"/>
          <w:szCs w:val="25"/>
        </w:rPr>
      </w:pPr>
      <w:r>
        <w:rPr>
          <w:sz w:val="25"/>
          <w:szCs w:val="25"/>
        </w:rPr>
        <w:t xml:space="preserve">         16 декабрь 2021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>.                                                                                  16 декабря 2021 г.</w:t>
      </w:r>
    </w:p>
    <w:p w:rsidR="00F56618" w:rsidRDefault="00F56618" w:rsidP="00F56618"/>
    <w:p w:rsidR="00F56618" w:rsidRDefault="00F56618" w:rsidP="00F56618"/>
    <w:p w:rsidR="00F56618" w:rsidRPr="006C7084" w:rsidRDefault="00F56618" w:rsidP="00F56618">
      <w:pPr>
        <w:jc w:val="center"/>
        <w:rPr>
          <w:b/>
          <w:color w:val="000000"/>
          <w:sz w:val="28"/>
          <w:szCs w:val="28"/>
        </w:rPr>
      </w:pPr>
      <w:proofErr w:type="gramStart"/>
      <w:r w:rsidRPr="006C7084">
        <w:rPr>
          <w:rFonts w:eastAsia="Arial Unicode MS"/>
          <w:b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b/>
          <w:sz w:val="28"/>
          <w:szCs w:val="28"/>
        </w:rPr>
        <w:t xml:space="preserve">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</w:t>
      </w:r>
      <w:r w:rsidRPr="006C7084">
        <w:rPr>
          <w:b/>
          <w:color w:val="22252D"/>
          <w:sz w:val="28"/>
          <w:szCs w:val="28"/>
          <w:shd w:val="clear" w:color="auto" w:fill="FFFFFF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F56618" w:rsidRPr="006C7084" w:rsidRDefault="00F56618" w:rsidP="00F56618">
      <w:pPr>
        <w:jc w:val="center"/>
        <w:rPr>
          <w:rFonts w:eastAsia="Arial Unicode MS"/>
          <w:b/>
          <w:sz w:val="26"/>
          <w:szCs w:val="26"/>
        </w:rPr>
      </w:pPr>
    </w:p>
    <w:p w:rsidR="00F56618" w:rsidRPr="006C7084" w:rsidRDefault="00F56618" w:rsidP="00F56618">
      <w:pPr>
        <w:jc w:val="center"/>
        <w:rPr>
          <w:rFonts w:eastAsia="Arial Unicode MS"/>
          <w:b/>
          <w:sz w:val="26"/>
          <w:szCs w:val="26"/>
        </w:rPr>
      </w:pPr>
    </w:p>
    <w:p w:rsidR="00F56618" w:rsidRPr="006C7084" w:rsidRDefault="00F56618" w:rsidP="00F56618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</w:t>
      </w:r>
      <w:r w:rsidRPr="006C7084">
        <w:rPr>
          <w:rFonts w:eastAsia="Arial Unicode MS"/>
          <w:sz w:val="28"/>
          <w:szCs w:val="28"/>
        </w:rPr>
        <w:t xml:space="preserve">, Совет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 w:rsidRPr="006C7084">
        <w:rPr>
          <w:rFonts w:eastAsia="Arial Unicode MS"/>
          <w:b/>
          <w:sz w:val="28"/>
          <w:szCs w:val="28"/>
        </w:rPr>
        <w:t xml:space="preserve"> </w:t>
      </w:r>
      <w:r w:rsidRPr="006C7084">
        <w:rPr>
          <w:rFonts w:eastAsia="Arial Unicode MS"/>
          <w:sz w:val="28"/>
          <w:szCs w:val="28"/>
        </w:rPr>
        <w:t>решил</w:t>
      </w:r>
      <w:r w:rsidRPr="006C7084">
        <w:rPr>
          <w:rFonts w:eastAsia="Arial Unicode MS"/>
          <w:b/>
          <w:sz w:val="28"/>
          <w:szCs w:val="28"/>
        </w:rPr>
        <w:t>:</w:t>
      </w:r>
    </w:p>
    <w:p w:rsidR="00F56618" w:rsidRPr="006C7084" w:rsidRDefault="00F56618" w:rsidP="00F56618">
      <w:pPr>
        <w:ind w:firstLine="426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1. </w:t>
      </w:r>
      <w:proofErr w:type="gramStart"/>
      <w:r w:rsidRPr="006C7084">
        <w:rPr>
          <w:sz w:val="28"/>
          <w:szCs w:val="28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 w:rsidRPr="006C7084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color w:val="22252D"/>
          <w:sz w:val="28"/>
          <w:szCs w:val="28"/>
          <w:shd w:val="clear" w:color="auto" w:fill="FFFFFF"/>
        </w:rPr>
        <w:t>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C7084">
        <w:rPr>
          <w:color w:val="22252D"/>
          <w:sz w:val="28"/>
          <w:szCs w:val="28"/>
          <w:shd w:val="clear" w:color="auto" w:fill="FFFFFF"/>
        </w:rPr>
        <w:t xml:space="preserve"> «Налог на профессиональный доход»</w:t>
      </w:r>
      <w:r w:rsidRPr="006C7084">
        <w:rPr>
          <w:sz w:val="28"/>
          <w:szCs w:val="28"/>
        </w:rPr>
        <w:t>.</w:t>
      </w:r>
    </w:p>
    <w:p w:rsidR="00F56618" w:rsidRPr="006C7084" w:rsidRDefault="00F56618" w:rsidP="00F56618">
      <w:pPr>
        <w:ind w:firstLine="426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2. </w:t>
      </w:r>
      <w:proofErr w:type="gramStart"/>
      <w:r w:rsidRPr="006C7084">
        <w:rPr>
          <w:sz w:val="28"/>
          <w:szCs w:val="28"/>
        </w:rPr>
        <w:t xml:space="preserve">Определить Администрацию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 w:rsidRPr="006C7084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 xml:space="preserve">сельского поселения </w:t>
      </w:r>
      <w:r w:rsidRPr="006C7084">
        <w:rPr>
          <w:rFonts w:eastAsia="Arial Unicode MS"/>
          <w:sz w:val="28"/>
          <w:szCs w:val="28"/>
        </w:rPr>
        <w:t xml:space="preserve"> </w:t>
      </w:r>
      <w:r w:rsidRPr="006C7084">
        <w:rPr>
          <w:sz w:val="28"/>
          <w:szCs w:val="28"/>
        </w:rPr>
        <w:t xml:space="preserve">по распоряжению имуществом казны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 w:rsidRPr="006C7084">
        <w:rPr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color w:val="22252D"/>
          <w:sz w:val="28"/>
          <w:szCs w:val="28"/>
          <w:shd w:val="clear" w:color="auto" w:fill="FFFFFF"/>
        </w:rPr>
        <w:t>и физическим</w:t>
      </w:r>
      <w:proofErr w:type="gramEnd"/>
      <w:r w:rsidRPr="006C7084">
        <w:rPr>
          <w:color w:val="22252D"/>
          <w:sz w:val="28"/>
          <w:szCs w:val="28"/>
          <w:shd w:val="clear" w:color="auto" w:fill="FFFFFF"/>
        </w:rPr>
        <w:t xml:space="preserve"> лицам, не являющимся индивидуальными </w:t>
      </w:r>
      <w:r w:rsidRPr="006C7084">
        <w:rPr>
          <w:color w:val="22252D"/>
          <w:sz w:val="28"/>
          <w:szCs w:val="28"/>
          <w:shd w:val="clear" w:color="auto" w:fill="FFFFFF"/>
        </w:rPr>
        <w:lastRenderedPageBreak/>
        <w:t>предпринимателями и применяющим специальный налоговый режим «Налог на профессиональный доход»</w:t>
      </w:r>
      <w:r w:rsidRPr="006C7084">
        <w:rPr>
          <w:sz w:val="28"/>
          <w:szCs w:val="28"/>
        </w:rPr>
        <w:t>.</w:t>
      </w:r>
    </w:p>
    <w:p w:rsidR="00F56618" w:rsidRPr="006C7084" w:rsidRDefault="00F56618" w:rsidP="00F56618">
      <w:pPr>
        <w:ind w:firstLine="426"/>
        <w:jc w:val="both"/>
        <w:rPr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 xml:space="preserve">3. </w:t>
      </w:r>
      <w:proofErr w:type="gramStart"/>
      <w:r w:rsidRPr="006C7084">
        <w:rPr>
          <w:sz w:val="28"/>
          <w:szCs w:val="28"/>
        </w:rPr>
        <w:t>Признать утратившим силу решение Совета</w:t>
      </w:r>
      <w:r w:rsidRPr="006C708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</w:rPr>
        <w:t>муниципального района Ермекеевский ра</w:t>
      </w:r>
      <w:r>
        <w:rPr>
          <w:rFonts w:eastAsia="Arial Unicode MS"/>
          <w:sz w:val="28"/>
          <w:szCs w:val="28"/>
        </w:rPr>
        <w:t>й</w:t>
      </w:r>
      <w:r w:rsidR="00BE4F39">
        <w:rPr>
          <w:rFonts w:eastAsia="Arial Unicode MS"/>
          <w:sz w:val="28"/>
          <w:szCs w:val="28"/>
        </w:rPr>
        <w:t>он Республики Башкортостан от 19</w:t>
      </w:r>
      <w:r w:rsidRPr="006C7084">
        <w:rPr>
          <w:rFonts w:eastAsia="Arial Unicode MS"/>
          <w:sz w:val="28"/>
          <w:szCs w:val="28"/>
        </w:rPr>
        <w:t xml:space="preserve"> декабря 2019 года №</w:t>
      </w:r>
      <w:r>
        <w:rPr>
          <w:rFonts w:eastAsia="Arial Unicode MS"/>
          <w:sz w:val="28"/>
          <w:szCs w:val="28"/>
        </w:rPr>
        <w:t xml:space="preserve"> </w:t>
      </w:r>
      <w:r w:rsidR="00BE4F39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>9</w:t>
      </w:r>
      <w:r w:rsidR="00BE4F39">
        <w:rPr>
          <w:rFonts w:eastAsia="Arial Unicode MS"/>
          <w:sz w:val="28"/>
          <w:szCs w:val="28"/>
        </w:rPr>
        <w:t>.5</w:t>
      </w:r>
      <w:r w:rsidRPr="006C7084">
        <w:rPr>
          <w:rFonts w:eastAsia="Arial Unicode MS"/>
          <w:sz w:val="28"/>
          <w:szCs w:val="28"/>
        </w:rPr>
        <w:t xml:space="preserve"> «</w:t>
      </w:r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  субъектов малого и среднего предпринимательства</w:t>
      </w:r>
      <w:r w:rsidRPr="006C7084">
        <w:rPr>
          <w:sz w:val="28"/>
          <w:szCs w:val="28"/>
        </w:rPr>
        <w:t>».</w:t>
      </w:r>
    </w:p>
    <w:p w:rsidR="00F56618" w:rsidRPr="006C7084" w:rsidRDefault="00F56618" w:rsidP="00F56618">
      <w:pPr>
        <w:ind w:firstLine="454"/>
        <w:jc w:val="both"/>
        <w:rPr>
          <w:rFonts w:eastAsia="Arial Unicode MS"/>
          <w:b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 xml:space="preserve">4. </w:t>
      </w:r>
      <w:proofErr w:type="gramStart"/>
      <w:r w:rsidRPr="006C7084">
        <w:rPr>
          <w:rFonts w:eastAsia="Arial Unicode MS"/>
          <w:sz w:val="28"/>
          <w:szCs w:val="28"/>
        </w:rPr>
        <w:t>Контроль за</w:t>
      </w:r>
      <w:proofErr w:type="gramEnd"/>
      <w:r w:rsidRPr="006C7084">
        <w:rPr>
          <w:rFonts w:eastAsia="Arial Unicode MS"/>
          <w:sz w:val="28"/>
          <w:szCs w:val="28"/>
        </w:rPr>
        <w:t xml:space="preserve"> выполнением настоящего решения возложить на постоянную комис</w:t>
      </w:r>
      <w:r>
        <w:rPr>
          <w:rFonts w:eastAsia="Arial Unicode MS"/>
          <w:sz w:val="28"/>
          <w:szCs w:val="28"/>
        </w:rPr>
        <w:t>сию Совета по бюджету, налогам и во</w:t>
      </w:r>
      <w:r w:rsidRPr="006C7084">
        <w:rPr>
          <w:rFonts w:eastAsia="Arial Unicode MS"/>
          <w:sz w:val="28"/>
          <w:szCs w:val="28"/>
        </w:rPr>
        <w:t>просам собственности</w:t>
      </w:r>
      <w:r>
        <w:rPr>
          <w:rFonts w:eastAsia="Arial Unicode MS"/>
          <w:sz w:val="28"/>
          <w:szCs w:val="28"/>
        </w:rPr>
        <w:t>.</w:t>
      </w:r>
      <w:r w:rsidRPr="006C7084">
        <w:rPr>
          <w:rFonts w:eastAsia="Arial Unicode MS"/>
          <w:sz w:val="28"/>
          <w:szCs w:val="28"/>
        </w:rPr>
        <w:t xml:space="preserve">  </w:t>
      </w:r>
    </w:p>
    <w:p w:rsidR="00F56618" w:rsidRPr="006C7084" w:rsidRDefault="00F56618" w:rsidP="00F56618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ab/>
        <w:t>5. Настоящее решение вступает в силу со дня подписания.</w:t>
      </w:r>
    </w:p>
    <w:p w:rsidR="00F56618" w:rsidRPr="006C7084" w:rsidRDefault="00F56618" w:rsidP="00F56618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F56618" w:rsidRPr="006C7084" w:rsidRDefault="00F56618" w:rsidP="00F56618">
      <w:pPr>
        <w:rPr>
          <w:b/>
          <w:sz w:val="28"/>
          <w:szCs w:val="28"/>
        </w:rPr>
      </w:pPr>
    </w:p>
    <w:p w:rsidR="00F56618" w:rsidRDefault="00F56618" w:rsidP="00F56618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</w:t>
      </w:r>
    </w:p>
    <w:p w:rsidR="003F3C8F" w:rsidRDefault="00F56618" w:rsidP="003F3C8F">
      <w:pPr>
        <w:pStyle w:val="af"/>
        <w:spacing w:after="0" w:afterAutospacing="0" w:line="165" w:lineRule="atLeast"/>
        <w:ind w:right="-284"/>
        <w:jc w:val="both"/>
        <w:rPr>
          <w:color w:val="000000"/>
          <w:sz w:val="28"/>
          <w:szCs w:val="28"/>
          <w:lang w:val="tt-RU"/>
        </w:rPr>
      </w:pPr>
      <w:r>
        <w:rPr>
          <w:rFonts w:eastAsia="Arial Unicode MS"/>
          <w:sz w:val="28"/>
          <w:szCs w:val="28"/>
        </w:rPr>
        <w:t xml:space="preserve">Усман-Ташлинский сельсовет   </w:t>
      </w:r>
      <w:r w:rsidR="003F3C8F">
        <w:rPr>
          <w:color w:val="000000"/>
          <w:sz w:val="28"/>
          <w:szCs w:val="28"/>
          <w:lang w:val="tt-RU"/>
        </w:rPr>
        <w:t xml:space="preserve">           Г.Г.Гибаева</w:t>
      </w:r>
    </w:p>
    <w:p w:rsidR="003F3C8F" w:rsidRPr="003F3C8F" w:rsidRDefault="003F3C8F" w:rsidP="003F3C8F">
      <w:pPr>
        <w:pStyle w:val="af"/>
        <w:spacing w:after="0" w:afterAutospacing="0" w:line="165" w:lineRule="atLeast"/>
        <w:ind w:right="-284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16"/>
          <w:szCs w:val="16"/>
          <w:lang w:val="tt-RU"/>
        </w:rPr>
        <w:t xml:space="preserve">  </w:t>
      </w:r>
    </w:p>
    <w:p w:rsidR="00F56618" w:rsidRPr="003F3C8F" w:rsidRDefault="00F56618" w:rsidP="00F56618">
      <w:pPr>
        <w:jc w:val="both"/>
        <w:rPr>
          <w:rFonts w:eastAsia="Arial Unicode MS"/>
          <w:sz w:val="28"/>
          <w:szCs w:val="28"/>
          <w:lang w:val="tt-RU"/>
        </w:rPr>
      </w:pPr>
    </w:p>
    <w:p w:rsidR="00F56618" w:rsidRPr="006C7084" w:rsidRDefault="00F56618" w:rsidP="00F56618">
      <w:pPr>
        <w:rPr>
          <w:sz w:val="28"/>
          <w:szCs w:val="28"/>
        </w:rPr>
      </w:pPr>
    </w:p>
    <w:p w:rsidR="00F56618" w:rsidRPr="006C7084" w:rsidRDefault="00F56618" w:rsidP="00F56618"/>
    <w:p w:rsidR="00F56618" w:rsidRPr="006C7084" w:rsidRDefault="00F56618" w:rsidP="00F56618"/>
    <w:p w:rsidR="00F56618" w:rsidRPr="006C7084" w:rsidRDefault="00F56618" w:rsidP="00F56618"/>
    <w:p w:rsidR="00F56618" w:rsidRPr="006C7084" w:rsidRDefault="00F56618" w:rsidP="00F56618"/>
    <w:p w:rsidR="00F56618" w:rsidRPr="006C7084" w:rsidRDefault="00F56618" w:rsidP="00F56618"/>
    <w:p w:rsidR="00F56618" w:rsidRPr="006C7084" w:rsidRDefault="00F56618" w:rsidP="00F56618"/>
    <w:p w:rsidR="00F56618" w:rsidRPr="006C7084" w:rsidRDefault="00F56618" w:rsidP="00F56618"/>
    <w:p w:rsidR="00F56618" w:rsidRPr="006C7084" w:rsidRDefault="00F56618" w:rsidP="00F56618"/>
    <w:p w:rsidR="00F56618" w:rsidRPr="006C7084" w:rsidRDefault="00F56618" w:rsidP="00F56618"/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F39" w:rsidRDefault="00BE4F39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F39" w:rsidRDefault="00BE4F39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F39" w:rsidRDefault="00BE4F39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F39" w:rsidRPr="006C7084" w:rsidRDefault="00BE4F39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618" w:rsidRPr="006C7084" w:rsidRDefault="00F56618" w:rsidP="00F56618">
      <w:pPr>
        <w:shd w:val="clear" w:color="auto" w:fill="FFFFFF"/>
        <w:spacing w:line="274" w:lineRule="exact"/>
        <w:rPr>
          <w:sz w:val="28"/>
          <w:szCs w:val="28"/>
        </w:rPr>
      </w:pPr>
    </w:p>
    <w:p w:rsidR="00F56618" w:rsidRPr="006C7084" w:rsidRDefault="00F56618" w:rsidP="00F56618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Приложение</w:t>
      </w:r>
    </w:p>
    <w:p w:rsidR="00F56618" w:rsidRPr="006C7084" w:rsidRDefault="00F56618" w:rsidP="00F56618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 xml:space="preserve">к решению Совета </w:t>
      </w:r>
      <w:r>
        <w:rPr>
          <w:rFonts w:eastAsia="Arial Unicode MS"/>
        </w:rPr>
        <w:t xml:space="preserve">сельского поселения Усман-Ташлинский сельсовет </w:t>
      </w:r>
    </w:p>
    <w:p w:rsidR="00F56618" w:rsidRPr="006C7084" w:rsidRDefault="00F56618" w:rsidP="00F56618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муниципального района</w:t>
      </w:r>
    </w:p>
    <w:p w:rsidR="00F56618" w:rsidRPr="006C7084" w:rsidRDefault="00F56618" w:rsidP="00F56618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 xml:space="preserve"> Ермекеевский район </w:t>
      </w:r>
    </w:p>
    <w:p w:rsidR="00F56618" w:rsidRPr="006C7084" w:rsidRDefault="00F56618" w:rsidP="00F56618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Республики Башкортостан</w:t>
      </w:r>
    </w:p>
    <w:p w:rsidR="00F56618" w:rsidRPr="006C7084" w:rsidRDefault="00F56618" w:rsidP="00F56618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от 1</w:t>
      </w:r>
      <w:r>
        <w:rPr>
          <w:rFonts w:eastAsia="Arial Unicode MS"/>
        </w:rPr>
        <w:t xml:space="preserve">6 декабря </w:t>
      </w:r>
      <w:r w:rsidRPr="006C7084">
        <w:rPr>
          <w:rFonts w:eastAsia="Arial Unicode MS"/>
        </w:rPr>
        <w:t xml:space="preserve"> 2021 года  № </w:t>
      </w:r>
      <w:r w:rsidR="00BE4F39">
        <w:rPr>
          <w:rFonts w:eastAsia="Arial Unicode MS"/>
        </w:rPr>
        <w:t>1</w:t>
      </w:r>
      <w:r>
        <w:rPr>
          <w:rFonts w:eastAsia="Arial Unicode MS"/>
        </w:rPr>
        <w:t>2.</w:t>
      </w:r>
      <w:r w:rsidR="00BE4F39">
        <w:rPr>
          <w:rFonts w:eastAsia="Arial Unicode MS"/>
        </w:rPr>
        <w:t>6</w:t>
      </w:r>
    </w:p>
    <w:p w:rsidR="00F56618" w:rsidRPr="006C7084" w:rsidRDefault="00F56618" w:rsidP="00F56618">
      <w:pPr>
        <w:ind w:left="4536"/>
        <w:rPr>
          <w:rFonts w:eastAsia="Arial Unicode MS"/>
        </w:rPr>
      </w:pPr>
    </w:p>
    <w:p w:rsidR="00F56618" w:rsidRPr="006C7084" w:rsidRDefault="00F56618" w:rsidP="00F56618">
      <w:pPr>
        <w:ind w:left="4536"/>
        <w:rPr>
          <w:rFonts w:eastAsia="Arial Unicode MS"/>
        </w:rPr>
      </w:pPr>
    </w:p>
    <w:p w:rsidR="00F56618" w:rsidRPr="006C7084" w:rsidRDefault="00F56618" w:rsidP="00F56618">
      <w:pPr>
        <w:ind w:left="4536"/>
        <w:rPr>
          <w:rFonts w:eastAsia="Arial Unicode MS"/>
        </w:rPr>
      </w:pP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ПОЛОЖЕНИЕ</w:t>
      </w:r>
    </w:p>
    <w:p w:rsidR="00F56618" w:rsidRPr="006C7084" w:rsidRDefault="00F56618" w:rsidP="00F56618">
      <w:pPr>
        <w:jc w:val="center"/>
        <w:rPr>
          <w:b/>
          <w:color w:val="000000"/>
          <w:sz w:val="28"/>
          <w:szCs w:val="28"/>
        </w:rPr>
      </w:pPr>
      <w:proofErr w:type="gramStart"/>
      <w:r w:rsidRPr="006C7084">
        <w:rPr>
          <w:b/>
          <w:bCs/>
          <w:sz w:val="28"/>
          <w:szCs w:val="28"/>
        </w:rPr>
        <w:t xml:space="preserve">о порядке и условиях распоряжения имуществом, включенном в перечень </w:t>
      </w:r>
      <w:r w:rsidRPr="006C7084">
        <w:rPr>
          <w:rFonts w:eastAsia="Arial Unicode MS"/>
          <w:b/>
          <w:sz w:val="28"/>
          <w:szCs w:val="28"/>
        </w:rPr>
        <w:t xml:space="preserve">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b/>
          <w:sz w:val="28"/>
          <w:szCs w:val="28"/>
        </w:rPr>
        <w:t>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jc w:val="center"/>
        <w:rPr>
          <w:b/>
          <w:bCs/>
          <w:sz w:val="28"/>
          <w:szCs w:val="28"/>
          <w:lang w:eastAsia="ar-SA"/>
        </w:rPr>
      </w:pP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1. Общие положения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/>
          <w:bCs/>
          <w:sz w:val="28"/>
          <w:szCs w:val="28"/>
          <w:lang w:eastAsia="ar-SA"/>
        </w:rPr>
      </w:pP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1.1. Настоящее Положение устанавливает особенности: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6C7084">
        <w:rPr>
          <w:bCs/>
          <w:sz w:val="28"/>
          <w:szCs w:val="28"/>
          <w:lang w:eastAsia="ar-SA"/>
        </w:rPr>
        <w:t xml:space="preserve">- предоставления  в аренду имущества,  включенного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 xml:space="preserve"> (далее - Перечень);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- применение льготных ставок арендой платы за имущество, включенное в Перечень.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1.2. </w:t>
      </w:r>
      <w:proofErr w:type="gramStart"/>
      <w:r w:rsidRPr="006C7084">
        <w:rPr>
          <w:bCs/>
          <w:sz w:val="28"/>
          <w:szCs w:val="28"/>
          <w:lang w:eastAsia="ar-SA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6C7084">
        <w:rPr>
          <w:bCs/>
          <w:sz w:val="28"/>
          <w:szCs w:val="28"/>
          <w:lang w:eastAsia="ar-SA"/>
        </w:rPr>
        <w:t xml:space="preserve"> по результатам проведения аукциона или конкурса на право заключения договора аренды (далее - торги), за исключением случаев, установленных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 xml:space="preserve">частями 1 и 9 статьи 17 Федерального закона от 26 июля 2006 года  № 135-ФЗ № «О защите конкуренции» (далее - Закон о защите конкуренции), а в </w:t>
      </w:r>
      <w:r w:rsidRPr="006C7084">
        <w:rPr>
          <w:bCs/>
          <w:sz w:val="28"/>
          <w:szCs w:val="28"/>
          <w:lang w:eastAsia="ar-SA"/>
        </w:rPr>
        <w:lastRenderedPageBreak/>
        <w:t>отношении земельных участков – подпунктом 12 пункта 2 статьи 39</w:t>
      </w:r>
      <w:r w:rsidRPr="006C7084">
        <w:rPr>
          <w:bCs/>
          <w:sz w:val="28"/>
          <w:szCs w:val="28"/>
          <w:vertAlign w:val="superscript"/>
          <w:lang w:eastAsia="ar-SA"/>
        </w:rPr>
        <w:t>6</w:t>
      </w:r>
      <w:r w:rsidRPr="006C7084">
        <w:rPr>
          <w:bCs/>
          <w:sz w:val="28"/>
          <w:szCs w:val="28"/>
          <w:lang w:eastAsia="ar-SA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 в аренду земельных участков без проведения торгов.</w:t>
      </w:r>
      <w:proofErr w:type="gramEnd"/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1.3. </w:t>
      </w:r>
      <w:proofErr w:type="gramStart"/>
      <w:r w:rsidRPr="006C7084">
        <w:rPr>
          <w:bCs/>
          <w:sz w:val="28"/>
          <w:szCs w:val="28"/>
          <w:lang w:eastAsia="ar-SA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 xml:space="preserve">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Федерации», и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 xml:space="preserve"> (далее - Субъекты).</w:t>
      </w:r>
      <w:proofErr w:type="gramEnd"/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1.4. Право заключать договор аренды в отношении земельных участков, включенных в Перечень, имеют субъекты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и 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6C7084">
        <w:rPr>
          <w:bCs/>
          <w:sz w:val="28"/>
          <w:szCs w:val="28"/>
          <w:lang w:eastAsia="ar-SA"/>
        </w:rPr>
        <w:t xml:space="preserve"> из числа указанных в пункте 1.3 настоящего Положения.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2.1. Недвижимое имущество и движимое имущество, включенное </w:t>
      </w:r>
      <w:proofErr w:type="gramStart"/>
      <w:r w:rsidRPr="006C7084">
        <w:rPr>
          <w:bCs/>
          <w:sz w:val="28"/>
          <w:szCs w:val="28"/>
          <w:lang w:eastAsia="ar-SA"/>
        </w:rPr>
        <w:t>в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Перечень (далее - имущество), предоставляется в аренду: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Администрацией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(далее – уполномоченный орган) – в  отношении имущества казны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>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Организатором торгов на право заключения договора аренды  имущества, включенного в Перечень, является соответственно уполномоченный орган, правообладатель либо привлеченная  указанными лицами специализированная организация (далее - специализированная организация).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2.2. Предоставление в аренду имущества осуществляется: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2.2.1. </w:t>
      </w:r>
      <w:proofErr w:type="gramStart"/>
      <w:r w:rsidRPr="006C7084">
        <w:rPr>
          <w:bCs/>
          <w:sz w:val="28"/>
          <w:szCs w:val="28"/>
          <w:lang w:eastAsia="ar-SA"/>
        </w:rPr>
        <w:t xml:space="preserve">По результатам проведения торгов на право заключения договора аренды, в соответствии с Правилами проведения конкурсов или аукционов  на право </w:t>
      </w:r>
      <w:r w:rsidRPr="006C7084">
        <w:rPr>
          <w:bCs/>
          <w:sz w:val="28"/>
          <w:szCs w:val="28"/>
          <w:lang w:eastAsia="ar-SA"/>
        </w:rPr>
        <w:lastRenderedPageBreak/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>торгах</w:t>
      </w:r>
      <w:proofErr w:type="gramEnd"/>
      <w:r w:rsidRPr="006C7084">
        <w:rPr>
          <w:bCs/>
          <w:sz w:val="28"/>
          <w:szCs w:val="28"/>
          <w:lang w:eastAsia="ar-SA"/>
        </w:rPr>
        <w:t>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2.2.2.  </w:t>
      </w:r>
      <w:proofErr w:type="gramStart"/>
      <w:r w:rsidRPr="006C7084">
        <w:rPr>
          <w:bCs/>
          <w:sz w:val="28"/>
          <w:szCs w:val="28"/>
          <w:lang w:eastAsia="ar-SA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 соответствии с частями 1 и 9 статьи 17 Закона о защите конкуренции, в том числе:</w:t>
      </w:r>
      <w:proofErr w:type="gramEnd"/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а) в порядке предоставления 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 направляет </w:t>
      </w:r>
      <w:proofErr w:type="gramStart"/>
      <w:r w:rsidRPr="006C7084">
        <w:rPr>
          <w:bCs/>
          <w:sz w:val="28"/>
          <w:szCs w:val="28"/>
          <w:lang w:eastAsia="ar-SA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6C7084">
        <w:rPr>
          <w:bCs/>
          <w:sz w:val="28"/>
          <w:szCs w:val="28"/>
          <w:lang w:eastAsia="ar-SA"/>
        </w:rPr>
        <w:t xml:space="preserve"> 20 Закона о защите конкуренции.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2.3. </w:t>
      </w:r>
      <w:proofErr w:type="gramStart"/>
      <w:r w:rsidRPr="006C7084">
        <w:rPr>
          <w:bCs/>
          <w:sz w:val="28"/>
          <w:szCs w:val="28"/>
          <w:lang w:eastAsia="ar-SA"/>
        </w:rPr>
        <w:t xml:space="preserve">Администрация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объявляет аукцион или конкурс на право заключения договора аренды в срок не позднее года с даты включения имущества в Перечень, либо в срок не позднее шести месяцев с даты поступления заявления (предложения) Субъекта о предоставлении имущества в аренду на торгах.</w:t>
      </w:r>
      <w:proofErr w:type="gramEnd"/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2.4. </w:t>
      </w:r>
      <w:proofErr w:type="gramStart"/>
      <w:r w:rsidRPr="006C7084">
        <w:rPr>
          <w:bCs/>
          <w:sz w:val="28"/>
          <w:szCs w:val="28"/>
          <w:lang w:eastAsia="ar-SA"/>
        </w:rPr>
        <w:t xml:space="preserve">Основанием для заключения договора аренды имущества, включенного в Перечень, без проведения торгов является решение Администрации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>, принятое по 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 Закона о защите конкуренции).</w:t>
      </w:r>
      <w:proofErr w:type="gramEnd"/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2.5. Для заключения договора аренды муниципального имущества    </w:t>
      </w:r>
      <w:proofErr w:type="gramStart"/>
      <w:r w:rsidRPr="006C7084">
        <w:rPr>
          <w:bCs/>
          <w:sz w:val="28"/>
          <w:szCs w:val="28"/>
          <w:lang w:eastAsia="ar-SA"/>
        </w:rPr>
        <w:t>без</w:t>
      </w:r>
      <w:proofErr w:type="gramEnd"/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проведения торгов, Субъект подает в Администрацию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заявление с приложением следующих документов: </w:t>
      </w:r>
    </w:p>
    <w:p w:rsidR="00F56618" w:rsidRPr="006C7084" w:rsidRDefault="00F56618" w:rsidP="00F56618">
      <w:pPr>
        <w:autoSpaceDE w:val="0"/>
        <w:autoSpaceDN w:val="0"/>
        <w:adjustRightInd w:val="0"/>
        <w:ind w:firstLine="709"/>
        <w:jc w:val="both"/>
        <w:rPr>
          <w:sz w:val="30"/>
          <w:szCs w:val="20"/>
        </w:rPr>
      </w:pPr>
      <w:r w:rsidRPr="006C7084">
        <w:rPr>
          <w:sz w:val="28"/>
          <w:szCs w:val="20"/>
        </w:rPr>
        <w:lastRenderedPageBreak/>
        <w:t xml:space="preserve">-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   </w:t>
      </w:r>
    </w:p>
    <w:p w:rsidR="00F56618" w:rsidRPr="006C7084" w:rsidRDefault="00F56618" w:rsidP="00F56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для индивидуального предпринимателя и </w:t>
      </w:r>
      <w:r w:rsidRPr="006C7084">
        <w:rPr>
          <w:color w:val="22252D"/>
          <w:sz w:val="28"/>
          <w:szCs w:val="28"/>
          <w:shd w:val="clear" w:color="auto" w:fill="FFFFFF"/>
        </w:rPr>
        <w:t>физического лица, не являющегося индивидуальным предпринимателем и применяющий специальный налоговый режим «Налог на профессиональный доход»</w:t>
      </w:r>
      <w:r w:rsidRPr="006C7084">
        <w:rPr>
          <w:sz w:val="28"/>
          <w:szCs w:val="28"/>
        </w:rPr>
        <w:t xml:space="preserve"> - документы, удостоверяющие личность;</w:t>
      </w:r>
    </w:p>
    <w:p w:rsidR="00F56618" w:rsidRPr="006C7084" w:rsidRDefault="00F56618" w:rsidP="00F56618">
      <w:pPr>
        <w:ind w:firstLine="540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справка </w:t>
      </w:r>
      <w:r w:rsidRPr="006C7084">
        <w:rPr>
          <w:sz w:val="28"/>
          <w:szCs w:val="28"/>
          <w:shd w:val="clear" w:color="auto" w:fill="FFFFFF"/>
        </w:rPr>
        <w:t>о постановке на учет </w:t>
      </w:r>
      <w:proofErr w:type="spellStart"/>
      <w:r w:rsidRPr="006C7084">
        <w:rPr>
          <w:bCs/>
          <w:sz w:val="28"/>
          <w:szCs w:val="28"/>
          <w:shd w:val="clear" w:color="auto" w:fill="FFFFFF"/>
        </w:rPr>
        <w:t>самозанятого</w:t>
      </w:r>
      <w:proofErr w:type="spellEnd"/>
      <w:r w:rsidRPr="006C7084">
        <w:rPr>
          <w:sz w:val="28"/>
          <w:szCs w:val="28"/>
          <w:shd w:val="clear" w:color="auto" w:fill="FFFFFF"/>
        </w:rPr>
        <w:t xml:space="preserve"> (КНД 1122035) – для физических лиц, </w:t>
      </w:r>
      <w:r w:rsidRPr="006C7084">
        <w:rPr>
          <w:color w:val="22252D"/>
          <w:sz w:val="28"/>
          <w:szCs w:val="28"/>
          <w:shd w:val="clear" w:color="auto" w:fill="FFFFFF"/>
        </w:rPr>
        <w:t>не являющихся индивидуальным предпринимателем и применяющих специальный налоговый режим «Налог на профессиональный доход»;</w:t>
      </w:r>
      <w:r w:rsidRPr="006C7084">
        <w:rPr>
          <w:b/>
          <w:sz w:val="28"/>
          <w:szCs w:val="28"/>
        </w:rPr>
        <w:t xml:space="preserve"> </w:t>
      </w:r>
      <w:r w:rsidRPr="006C7084">
        <w:rPr>
          <w:sz w:val="28"/>
          <w:szCs w:val="28"/>
          <w:shd w:val="clear" w:color="auto" w:fill="FFFFFF"/>
        </w:rPr>
        <w:t xml:space="preserve"> </w:t>
      </w:r>
      <w:r w:rsidRPr="006C7084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56618" w:rsidRPr="006C7084" w:rsidRDefault="00F56618" w:rsidP="00F56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</w:t>
      </w:r>
      <w:r w:rsidRPr="006C7084">
        <w:rPr>
          <w:sz w:val="28"/>
          <w:szCs w:val="20"/>
        </w:rPr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C7084">
        <w:rPr>
          <w:sz w:val="28"/>
          <w:szCs w:val="20"/>
        </w:rPr>
        <w:t>,</w:t>
      </w:r>
      <w:proofErr w:type="gramEnd"/>
      <w:r w:rsidRPr="006C7084">
        <w:rPr>
          <w:sz w:val="28"/>
          <w:szCs w:val="20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</w:t>
      </w:r>
      <w:r w:rsidRPr="006C7084">
        <w:rPr>
          <w:sz w:val="28"/>
          <w:szCs w:val="28"/>
        </w:rPr>
        <w:t>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56618" w:rsidRPr="006C7084" w:rsidRDefault="00F56618" w:rsidP="00F56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56618" w:rsidRPr="006C7084" w:rsidRDefault="00F56618" w:rsidP="00F56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перечень муниципального имущества, предполагаемого к передаче в аренду;</w:t>
      </w:r>
    </w:p>
    <w:p w:rsidR="00F56618" w:rsidRPr="006C7084" w:rsidRDefault="00F56618" w:rsidP="00F56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56618" w:rsidRPr="006C7084" w:rsidRDefault="00F56618" w:rsidP="00F56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опись представляемых документов.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 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При  наличии </w:t>
      </w:r>
      <w:r w:rsidRPr="006C7084">
        <w:rPr>
          <w:bCs/>
          <w:sz w:val="28"/>
          <w:szCs w:val="28"/>
          <w:lang w:eastAsia="ar-SA"/>
        </w:rPr>
        <w:lastRenderedPageBreak/>
        <w:t>нарушений указанных требований 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рассмотрение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 им в срок, указанный в пункте сроки увеличиваются на десять дней.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- заявитель не является субъектом </w:t>
      </w:r>
      <w:r w:rsidRPr="006C7084">
        <w:rPr>
          <w:rFonts w:eastAsia="Arial Unicode MS"/>
          <w:sz w:val="28"/>
          <w:szCs w:val="28"/>
          <w:lang w:eastAsia="ar-SA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 w:rsidRPr="006C7084">
        <w:rPr>
          <w:bCs/>
          <w:sz w:val="28"/>
          <w:szCs w:val="28"/>
          <w:lang w:eastAsia="ar-SA"/>
        </w:rPr>
        <w:t>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- заявителю не может быть предоставлена муниципальная поддержка              в соответствии с частью 3 статьи 14 Федерального закона от 24.07.2007                     № 209-ФЗ «О развитии малого и среднего предпринимательства в Российской Федерации»;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ab/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Отказ, содержащий основания для его подготовки, направляется Субъекту в течение срока, указанного в пункте 2.7. настоящего Порядка.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 В проект договора аренды недвижимого имущества, в том числе,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2.9.4. О сроке договора аренды: он должен составлять не менее 5 лет. Более короткий срок договора аренды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2.9.5.  О льготах по арендной плате за имущество, условиях, при соблюдении которых они применяются, в том числе осуществление арендатором заявленного вида </w:t>
      </w:r>
      <w:r w:rsidRPr="006C7084">
        <w:rPr>
          <w:bCs/>
          <w:sz w:val="28"/>
          <w:szCs w:val="28"/>
          <w:lang w:eastAsia="ar-SA"/>
        </w:rPr>
        <w:lastRenderedPageBreak/>
        <w:t>деятельности, а также случаи нарушения указанных условий, влекущие прекращение действия льгот по арендной плате;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2.9.6. О праве уполномоченного органа, правообладателя  истребовать у арендатора предусмотренные договором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2.9.7. </w:t>
      </w:r>
      <w:proofErr w:type="gramStart"/>
      <w:r w:rsidRPr="006C7084">
        <w:rPr>
          <w:bCs/>
          <w:sz w:val="28"/>
          <w:szCs w:val="28"/>
          <w:lang w:eastAsia="ar-SA"/>
        </w:rPr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ограничении (обременение) предоставленных арендатору имущественных прав, том числе залог арендных прав и внесение их в качестве вклада в уставный капитал других субъектов  хозяйственной деятельности, передачу в субаренду, за исключением предоставления такого имущества в субаренду субъектам </w:t>
      </w:r>
      <w:r w:rsidRPr="006C7084">
        <w:rPr>
          <w:rFonts w:eastAsia="Arial Unicode MS"/>
          <w:sz w:val="28"/>
          <w:szCs w:val="28"/>
          <w:lang w:eastAsia="ar-SA"/>
        </w:rPr>
        <w:t>малого и среднего предпринимательства или организациям, образующим</w:t>
      </w:r>
      <w:proofErr w:type="gramEnd"/>
      <w:r w:rsidRPr="006C7084">
        <w:rPr>
          <w:rFonts w:eastAsia="Arial Unicode MS"/>
          <w:sz w:val="28"/>
          <w:szCs w:val="28"/>
          <w:lang w:eastAsia="ar-SA"/>
        </w:rPr>
        <w:t xml:space="preserve"> инфраструктуру поддержки  субъектов малого и среднего предпринимательства</w:t>
      </w:r>
      <w:r w:rsidRPr="006C7084">
        <w:rPr>
          <w:bCs/>
          <w:sz w:val="28"/>
          <w:szCs w:val="28"/>
          <w:lang w:eastAsia="ar-SA"/>
        </w:rPr>
        <w:t>, и в случае если в субаренду предоставляется имущество, предусмотренное пунктом 14 части 1 статьи 17 Закона о защите конкуренции;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2.9.8. </w:t>
      </w:r>
      <w:proofErr w:type="gramStart"/>
      <w:r w:rsidRPr="006C7084">
        <w:rPr>
          <w:bCs/>
          <w:sz w:val="28"/>
          <w:szCs w:val="28"/>
          <w:lang w:eastAsia="ar-SA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 предусматривать следующие основания для отказа в допуске заявителю к участию в торгах: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заявитель не является субъектом </w:t>
      </w:r>
      <w:r w:rsidRPr="006C7084">
        <w:rPr>
          <w:rFonts w:eastAsia="Arial Unicode MS"/>
          <w:sz w:val="28"/>
          <w:szCs w:val="28"/>
          <w:lang w:eastAsia="ar-SA"/>
        </w:rPr>
        <w:t xml:space="preserve">малого и среднего предпринимательства или организацией, образующей инфраструктуру поддержки  субъектов малого и среднего предпринимательства или физическим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>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2.11. Извещение о проведение аукциона должно содержать сведения о льготах по арендной плате в отношении имущества, и условиях их предоставления.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</w:t>
      </w:r>
      <w:r w:rsidRPr="006C7084">
        <w:rPr>
          <w:bCs/>
          <w:sz w:val="28"/>
          <w:szCs w:val="28"/>
          <w:lang w:eastAsia="ar-SA"/>
        </w:rPr>
        <w:lastRenderedPageBreak/>
        <w:t>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 xml:space="preserve"> </w:t>
      </w:r>
      <w:r w:rsidRPr="006C7084">
        <w:rPr>
          <w:bCs/>
          <w:sz w:val="28"/>
          <w:szCs w:val="28"/>
          <w:lang w:eastAsia="ar-SA"/>
        </w:rPr>
        <w:t xml:space="preserve">2.13. </w:t>
      </w:r>
      <w:proofErr w:type="gramStart"/>
      <w:r w:rsidRPr="006C7084">
        <w:rPr>
          <w:bCs/>
          <w:sz w:val="28"/>
          <w:szCs w:val="28"/>
          <w:lang w:eastAsia="ar-SA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</w:t>
      </w:r>
      <w:proofErr w:type="gramEnd"/>
      <w:r w:rsidRPr="006C7084">
        <w:rPr>
          <w:bCs/>
          <w:sz w:val="28"/>
          <w:szCs w:val="28"/>
          <w:lang w:eastAsia="ar-SA"/>
        </w:rPr>
        <w:t xml:space="preserve">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6C7084">
        <w:rPr>
          <w:bCs/>
          <w:sz w:val="28"/>
          <w:szCs w:val="28"/>
          <w:lang w:eastAsia="ar-SA"/>
        </w:rPr>
        <w:t>с даты получения</w:t>
      </w:r>
      <w:proofErr w:type="gramEnd"/>
      <w:r w:rsidRPr="006C7084">
        <w:rPr>
          <w:bCs/>
          <w:sz w:val="28"/>
          <w:szCs w:val="28"/>
          <w:lang w:eastAsia="ar-SA"/>
        </w:rPr>
        <w:t xml:space="preserve"> такого предупреждения Субъектом.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2.14.  В случае неисполнения арендатором своих обязатель</w:t>
      </w:r>
      <w:proofErr w:type="gramStart"/>
      <w:r w:rsidRPr="006C7084">
        <w:rPr>
          <w:bCs/>
          <w:sz w:val="28"/>
          <w:szCs w:val="28"/>
          <w:lang w:eastAsia="ar-SA"/>
        </w:rPr>
        <w:t>ств в ср</w:t>
      </w:r>
      <w:proofErr w:type="gramEnd"/>
      <w:r w:rsidRPr="006C7084">
        <w:rPr>
          <w:bCs/>
          <w:sz w:val="28"/>
          <w:szCs w:val="28"/>
          <w:lang w:eastAsia="ar-SA"/>
        </w:rPr>
        <w:t xml:space="preserve">ок, указанный в предупреждении, уполномоченный орган, правообладатель в течение 10 календарных дней со дня наступления срока, указанного в предупреждении, принимает следующие меры: 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направляет в орган, уполномоченный на ведение реестра малого и среднего предпринимательства – получателей имущественной поддержки информацию о нарушении арендатором условий предоставления поддержки, либо самостоятельно вносит такие изменения при наличии соответствующих полномочий.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2.15. Для заключения договора аренды в отношении муниципального имущества, закрепленного на праве хозяйственного ведения 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F56618" w:rsidRPr="006C7084" w:rsidRDefault="00F56618" w:rsidP="00F56618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F56618" w:rsidRPr="006C7084" w:rsidRDefault="00F56618" w:rsidP="00F56618">
      <w:pPr>
        <w:ind w:firstLine="454"/>
        <w:jc w:val="both"/>
        <w:rPr>
          <w:rFonts w:eastAsia="Arial Unicode MS"/>
          <w:sz w:val="28"/>
          <w:szCs w:val="28"/>
        </w:rPr>
      </w:pP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F56618" w:rsidRPr="006C7084" w:rsidRDefault="00F56618" w:rsidP="00F5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F56618" w:rsidRPr="006C7084" w:rsidRDefault="00F56618" w:rsidP="00F5661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3.1. </w:t>
      </w:r>
      <w:proofErr w:type="gramStart"/>
      <w:r w:rsidRPr="006C7084">
        <w:rPr>
          <w:rFonts w:eastAsia="Arial Unicode MS"/>
          <w:sz w:val="28"/>
          <w:szCs w:val="28"/>
          <w:lang w:eastAsia="ar-SA"/>
        </w:rPr>
        <w:t xml:space="preserve">При заключении с субъектами малого и среднего предпринимательства и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физическими лицами,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6C7084">
        <w:rPr>
          <w:rFonts w:eastAsia="Arial Unicode MS"/>
          <w:sz w:val="28"/>
          <w:szCs w:val="28"/>
          <w:lang w:eastAsia="ar-SA"/>
        </w:rPr>
        <w:t>договоров аренды в отношении муниципального имущества</w:t>
      </w:r>
      <w:r>
        <w:rPr>
          <w:rFonts w:eastAsia="Arial Unicode MS"/>
          <w:sz w:val="28"/>
          <w:szCs w:val="28"/>
          <w:lang w:eastAsia="ar-SA"/>
        </w:rPr>
        <w:t xml:space="preserve"> сельского поселения Усман-Ташлинский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 арендная плата вносится в следующем порядке:</w:t>
      </w:r>
      <w:proofErr w:type="gramEnd"/>
    </w:p>
    <w:p w:rsidR="00F56618" w:rsidRPr="006C7084" w:rsidRDefault="00F56618" w:rsidP="00F56618">
      <w:pPr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ab/>
        <w:t>- в первый год аренды – 40 процентов от размера  арендной платы (Кн=0,4);</w:t>
      </w:r>
    </w:p>
    <w:p w:rsidR="00F56618" w:rsidRPr="006C7084" w:rsidRDefault="00F56618" w:rsidP="00F56618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во второй год аренды – 60 процентов от размера  арендной платы (Кн=0,6);</w:t>
      </w:r>
    </w:p>
    <w:p w:rsidR="00F56618" w:rsidRPr="006C7084" w:rsidRDefault="00F56618" w:rsidP="00F56618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 третий год аренды – 80 процентов от размера  арендной платы (Кн=0,8);</w:t>
      </w:r>
    </w:p>
    <w:p w:rsidR="00F56618" w:rsidRPr="006C7084" w:rsidRDefault="00F56618" w:rsidP="00F56618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 четвертый год аренды и далее  – 100 процентов от размера  арендной платы (Кн=1).</w:t>
      </w:r>
    </w:p>
    <w:p w:rsidR="00F56618" w:rsidRPr="006C7084" w:rsidRDefault="00F56618" w:rsidP="00F5661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lastRenderedPageBreak/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F56618" w:rsidRPr="006C7084" w:rsidRDefault="00F56618" w:rsidP="00F5661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3.2. </w:t>
      </w:r>
      <w:proofErr w:type="gramStart"/>
      <w:r w:rsidRPr="006C7084">
        <w:rPr>
          <w:color w:val="000000"/>
          <w:sz w:val="28"/>
          <w:szCs w:val="28"/>
          <w:lang w:eastAsia="ar-SA"/>
        </w:rPr>
        <w:t>Для подтверждения права на получение льгот при предоставлении  имущества без проведения торгов Субъект одновременно с заявлением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о предоставлении имущества представляет документы, указанные в пункте 2.5 Порядка. 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3.3. Льготы по арендной плате применяются 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3.4. Установленные настоящим разделом льготы по арендной плате подлежат отмене в случае нарушения указанных  аукционной (конкурсной) документации и  договора аренды условий, при соблюдении которых они применяются, </w:t>
      </w:r>
      <w:proofErr w:type="gramStart"/>
      <w:r w:rsidRPr="006C7084">
        <w:rPr>
          <w:color w:val="000000"/>
          <w:sz w:val="28"/>
          <w:szCs w:val="28"/>
          <w:lang w:eastAsia="ar-SA"/>
        </w:rPr>
        <w:t>с даты установления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факта соответствующего нарушения.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3.5. </w:t>
      </w:r>
      <w:proofErr w:type="gramStart"/>
      <w:r w:rsidRPr="006C7084">
        <w:rPr>
          <w:color w:val="000000"/>
          <w:sz w:val="28"/>
          <w:szCs w:val="28"/>
          <w:lang w:eastAsia="ar-SA"/>
        </w:rPr>
        <w:t>В отношении имущества</w:t>
      </w:r>
      <w:r w:rsidRPr="006C7084">
        <w:rPr>
          <w:bCs/>
          <w:sz w:val="28"/>
          <w:szCs w:val="28"/>
          <w:lang w:eastAsia="ar-SA"/>
        </w:rPr>
        <w:t>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6C7084">
        <w:rPr>
          <w:bCs/>
          <w:sz w:val="28"/>
          <w:szCs w:val="28"/>
          <w:lang w:eastAsia="ar-SA"/>
        </w:rPr>
        <w:t>, и согласие органа местного самоуправления, осуществляющего полномочия собственника такого имущества, применение указанных условий.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18"/>
          <w:szCs w:val="18"/>
          <w:lang w:eastAsia="ar-SA"/>
        </w:rPr>
      </w:pP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center"/>
        <w:rPr>
          <w:b/>
          <w:color w:val="000000"/>
          <w:sz w:val="28"/>
          <w:szCs w:val="28"/>
          <w:lang w:eastAsia="ar-SA"/>
        </w:rPr>
      </w:pPr>
      <w:r w:rsidRPr="006C7084">
        <w:rPr>
          <w:b/>
          <w:color w:val="000000"/>
          <w:sz w:val="28"/>
          <w:szCs w:val="28"/>
          <w:lang w:eastAsia="ar-SA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4.1. Земельные участки, включенные в Перечень, предоставляются в аренду Администрацией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color w:val="000000"/>
          <w:sz w:val="28"/>
          <w:szCs w:val="28"/>
          <w:lang w:eastAsia="ar-SA"/>
        </w:rPr>
        <w:t xml:space="preserve"> (далее - уполномоченный орган).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им специализированная организация.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4.2. Предоставление  в аренду земельных участков, включенных в Перечень, осуществляется в соответствии с положением главы </w:t>
      </w:r>
      <w:r w:rsidRPr="006C7084">
        <w:rPr>
          <w:color w:val="000000"/>
          <w:sz w:val="28"/>
          <w:szCs w:val="28"/>
          <w:lang w:val="en-US" w:eastAsia="ar-SA"/>
        </w:rPr>
        <w:t>V</w:t>
      </w:r>
      <w:r w:rsidRPr="006C7084">
        <w:rPr>
          <w:color w:val="000000"/>
          <w:sz w:val="28"/>
          <w:szCs w:val="28"/>
          <w:lang w:eastAsia="ar-SA"/>
        </w:rPr>
        <w:t>.1. Земельного кодекса Российской Федерации: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4.2.1. </w:t>
      </w:r>
      <w:proofErr w:type="gramStart"/>
      <w:r w:rsidRPr="006C7084">
        <w:rPr>
          <w:color w:val="000000"/>
          <w:sz w:val="28"/>
          <w:szCs w:val="28"/>
          <w:lang w:eastAsia="ar-SA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, либо с Субъектом, признанным </w:t>
      </w:r>
      <w:r w:rsidRPr="006C7084">
        <w:rPr>
          <w:color w:val="000000"/>
          <w:sz w:val="28"/>
          <w:szCs w:val="28"/>
          <w:lang w:eastAsia="ar-SA"/>
        </w:rPr>
        <w:lastRenderedPageBreak/>
        <w:t>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 xml:space="preserve">12 </w:t>
      </w:r>
      <w:r w:rsidRPr="006C7084">
        <w:rPr>
          <w:color w:val="000000"/>
          <w:sz w:val="28"/>
          <w:szCs w:val="28"/>
          <w:lang w:eastAsia="ar-SA"/>
        </w:rPr>
        <w:t>Земельного кодекса Российской Федерации;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   4.2.2. По заявлению Субъекта о предоставлении земельного участка без проведения торгов по основаниям, предусмотренным подпунктом 12 пункта 2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6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   4.3. </w:t>
      </w:r>
      <w:proofErr w:type="gramStart"/>
      <w:r w:rsidRPr="006C7084">
        <w:rPr>
          <w:color w:val="000000"/>
          <w:sz w:val="28"/>
          <w:szCs w:val="28"/>
          <w:lang w:eastAsia="ar-SA"/>
        </w:rPr>
        <w:t>В случае, указанном в пункте 4.2.1. 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Перечень,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том числе публикует на официальном сайте Российской Федерации для размещения информации о проведении </w:t>
      </w:r>
      <w:r w:rsidRPr="006C7084">
        <w:rPr>
          <w:sz w:val="28"/>
          <w:szCs w:val="28"/>
          <w:lang w:eastAsia="ar-SA"/>
        </w:rPr>
        <w:t xml:space="preserve">торгов </w:t>
      </w:r>
      <w:hyperlink r:id="rId6" w:history="1">
        <w:r w:rsidRPr="006C7084">
          <w:rPr>
            <w:sz w:val="28"/>
            <w:szCs w:val="28"/>
            <w:lang w:eastAsia="ar-SA"/>
          </w:rPr>
          <w:t>www.torgi.gov.ru</w:t>
        </w:r>
      </w:hyperlink>
      <w:r w:rsidRPr="006C7084">
        <w:rPr>
          <w:sz w:val="28"/>
          <w:szCs w:val="28"/>
          <w:lang w:eastAsia="ar-SA"/>
        </w:rPr>
        <w:t xml:space="preserve"> извещение</w:t>
      </w:r>
      <w:r w:rsidRPr="006C7084">
        <w:rPr>
          <w:color w:val="000000"/>
          <w:sz w:val="28"/>
          <w:szCs w:val="28"/>
          <w:lang w:eastAsia="ar-SA"/>
        </w:rPr>
        <w:t xml:space="preserve"> о проведение аукциона на право заключения договора аренды в отношении испрашиваемого земельного участка.</w:t>
      </w:r>
    </w:p>
    <w:p w:rsidR="00F56618" w:rsidRPr="006C7084" w:rsidRDefault="00F56618" w:rsidP="00F56618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4.4. Извещение о проведен</w:t>
      </w:r>
      <w:proofErr w:type="gramStart"/>
      <w:r w:rsidRPr="006C7084">
        <w:rPr>
          <w:color w:val="000000"/>
          <w:sz w:val="28"/>
          <w:szCs w:val="28"/>
          <w:lang w:eastAsia="ar-SA"/>
        </w:rPr>
        <w:t>ии ау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кциона должно содержать сведения о льготах по арендной плате в отношении земельного участка, включенного в перечень, установленный Решением Совета </w:t>
      </w:r>
      <w:r>
        <w:rPr>
          <w:rFonts w:eastAsia="Arial Unicode MS"/>
          <w:sz w:val="28"/>
          <w:szCs w:val="28"/>
        </w:rPr>
        <w:t xml:space="preserve">сельского поселения Усман-Ташлинский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Башкортостан.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4.5. В извещение о проведен</w:t>
      </w:r>
      <w:proofErr w:type="gramStart"/>
      <w:r w:rsidRPr="006C7084">
        <w:rPr>
          <w:color w:val="000000"/>
          <w:sz w:val="28"/>
          <w:szCs w:val="28"/>
          <w:lang w:eastAsia="ar-SA"/>
        </w:rPr>
        <w:t>ии ау</w:t>
      </w:r>
      <w:proofErr w:type="gramEnd"/>
      <w:r w:rsidRPr="006C7084">
        <w:rPr>
          <w:color w:val="000000"/>
          <w:sz w:val="28"/>
          <w:szCs w:val="28"/>
          <w:lang w:eastAsia="ar-SA"/>
        </w:rPr>
        <w:t>кциона, а также в аукционную документацию, помимо сведений, указанных в пункте 21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11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включается следующая информация: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6C7084">
        <w:rPr>
          <w:color w:val="000000"/>
          <w:sz w:val="28"/>
          <w:szCs w:val="28"/>
          <w:lang w:eastAsia="ar-SA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                № 209-ФЗ «О развитии 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6C7084">
        <w:rPr>
          <w:color w:val="000000"/>
          <w:sz w:val="28"/>
          <w:szCs w:val="28"/>
          <w:lang w:eastAsia="ar-SA"/>
        </w:rPr>
        <w:t xml:space="preserve">единого реестра субъектов малого и среднего предпринимательства, ведение которого осуществляется в соответствии с </w:t>
      </w:r>
      <w:r w:rsidRPr="006C7084">
        <w:rPr>
          <w:sz w:val="28"/>
          <w:szCs w:val="28"/>
          <w:lang w:eastAsia="ar-SA"/>
        </w:rPr>
        <w:t xml:space="preserve">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закона, а </w:t>
      </w:r>
      <w:r w:rsidRPr="006C7084">
        <w:rPr>
          <w:sz w:val="28"/>
          <w:szCs w:val="28"/>
          <w:shd w:val="clear" w:color="auto" w:fill="FFFFFF"/>
          <w:lang w:eastAsia="ar-SA"/>
        </w:rPr>
        <w:t xml:space="preserve">физические лица, не являющиеся индивидуальными предпринимателями и применяющим специальный налоговый режим «Налог на профессиональный доход» 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 xml:space="preserve">  - документ</w:t>
      </w:r>
      <w:r w:rsidRPr="006C7084">
        <w:rPr>
          <w:sz w:val="28"/>
          <w:szCs w:val="28"/>
          <w:shd w:val="clear" w:color="auto" w:fill="FFFFFF"/>
          <w:lang w:eastAsia="ar-SA"/>
        </w:rPr>
        <w:t>, 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>подтверждающий</w:t>
      </w:r>
      <w:r w:rsidRPr="006C7084">
        <w:rPr>
          <w:sz w:val="28"/>
          <w:szCs w:val="28"/>
          <w:shd w:val="clear" w:color="auto" w:fill="FFFFFF"/>
          <w:lang w:eastAsia="ar-SA"/>
        </w:rPr>
        <w:t> </w:t>
      </w:r>
      <w:proofErr w:type="spellStart"/>
      <w:r w:rsidRPr="006C7084">
        <w:rPr>
          <w:bCs/>
          <w:sz w:val="28"/>
          <w:szCs w:val="28"/>
          <w:shd w:val="clear" w:color="auto" w:fill="FFFFFF"/>
          <w:lang w:eastAsia="ar-SA"/>
        </w:rPr>
        <w:t>самозанятость</w:t>
      </w:r>
      <w:proofErr w:type="spellEnd"/>
      <w:r w:rsidRPr="006C7084">
        <w:rPr>
          <w:sz w:val="28"/>
          <w:szCs w:val="28"/>
          <w:shd w:val="clear" w:color="auto" w:fill="FFFFFF"/>
          <w:lang w:eastAsia="ar-SA"/>
        </w:rPr>
        <w:t> – справку о</w:t>
      </w:r>
      <w:proofErr w:type="gramEnd"/>
      <w:r w:rsidRPr="006C7084">
        <w:rPr>
          <w:sz w:val="28"/>
          <w:szCs w:val="28"/>
          <w:shd w:val="clear" w:color="auto" w:fill="FFFFFF"/>
          <w:lang w:eastAsia="ar-SA"/>
        </w:rPr>
        <w:t xml:space="preserve"> постановке на учет </w:t>
      </w:r>
      <w:proofErr w:type="spellStart"/>
      <w:r w:rsidRPr="006C7084">
        <w:rPr>
          <w:bCs/>
          <w:sz w:val="28"/>
          <w:szCs w:val="28"/>
          <w:shd w:val="clear" w:color="auto" w:fill="FFFFFF"/>
          <w:lang w:eastAsia="ar-SA"/>
        </w:rPr>
        <w:t>самозанятого</w:t>
      </w:r>
      <w:proofErr w:type="spellEnd"/>
      <w:r w:rsidRPr="006C7084">
        <w:rPr>
          <w:sz w:val="28"/>
          <w:szCs w:val="28"/>
          <w:shd w:val="clear" w:color="auto" w:fill="FFFFFF"/>
          <w:lang w:eastAsia="ar-SA"/>
        </w:rPr>
        <w:t> (КНД 1122035) (Письмо ФНС от 05.06.2019 N СД-4-3/10848)</w:t>
      </w:r>
      <w:r w:rsidRPr="006C7084">
        <w:rPr>
          <w:sz w:val="28"/>
          <w:szCs w:val="28"/>
          <w:lang w:eastAsia="ar-SA"/>
        </w:rPr>
        <w:t>».</w:t>
      </w:r>
      <w:r w:rsidRPr="006C7084">
        <w:rPr>
          <w:color w:val="000000"/>
          <w:sz w:val="28"/>
          <w:szCs w:val="28"/>
          <w:lang w:eastAsia="ar-SA"/>
        </w:rPr>
        <w:t xml:space="preserve"> 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4.6. Поступившее уполномоченному органу заявление о предоставлении земельного участка без проведения аукциона, либо заявление о проведен</w:t>
      </w:r>
      <w:proofErr w:type="gramStart"/>
      <w:r w:rsidRPr="006C7084">
        <w:rPr>
          <w:color w:val="000000"/>
          <w:sz w:val="28"/>
          <w:szCs w:val="28"/>
          <w:lang w:eastAsia="ar-SA"/>
        </w:rPr>
        <w:t>ии  ау</w:t>
      </w:r>
      <w:proofErr w:type="gramEnd"/>
      <w:r w:rsidRPr="006C7084">
        <w:rPr>
          <w:color w:val="000000"/>
          <w:sz w:val="28"/>
          <w:szCs w:val="28"/>
          <w:lang w:eastAsia="ar-SA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4.7. Субъект декларирует в заявлении о предоставлении земельного участка без проведения аукциона,  что не является лицом, в отношении которого в соответствии с </w:t>
      </w:r>
      <w:r w:rsidRPr="006C7084">
        <w:rPr>
          <w:color w:val="000000"/>
          <w:sz w:val="28"/>
          <w:szCs w:val="28"/>
          <w:lang w:eastAsia="ar-SA"/>
        </w:rPr>
        <w:lastRenderedPageBreak/>
        <w:t>частью 3 статьи 14 Федерального закона от                    24.07.2007  №209 –ФЗ « О развитии малого и среднего предпринимательства в Российской Федерации» не может оказываться поддержка.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8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 и другими положениями земельного законодательства Российской Федерации;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4.8.3. О льготах по арендной плате 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6C7084">
        <w:rPr>
          <w:color w:val="000000"/>
          <w:sz w:val="28"/>
          <w:szCs w:val="28"/>
          <w:lang w:eastAsia="ar-SA"/>
        </w:rPr>
        <w:t>с даты установления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факта нарушения указанных условий;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4.8.5. </w:t>
      </w:r>
      <w:proofErr w:type="gramStart"/>
      <w:r w:rsidRPr="006C7084">
        <w:rPr>
          <w:color w:val="000000"/>
          <w:sz w:val="28"/>
          <w:szCs w:val="28"/>
          <w:lang w:eastAsia="ar-SA"/>
        </w:rPr>
        <w:t>Запрет осуществлять действия, влекущие какое-либо ограничение     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 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субъектам, указанным в пункте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 и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000000"/>
          <w:sz w:val="28"/>
          <w:szCs w:val="28"/>
          <w:lang w:eastAsia="ar-SA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F56618" w:rsidRPr="006C7084" w:rsidRDefault="00F56618" w:rsidP="00F56618">
      <w:pPr>
        <w:suppressAutoHyphens/>
        <w:spacing w:line="270" w:lineRule="atLeast"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предусматривает.</w:t>
      </w:r>
    </w:p>
    <w:p w:rsidR="00F56618" w:rsidRDefault="00F56618" w:rsidP="00F56618">
      <w:bookmarkStart w:id="0" w:name="_GoBack"/>
      <w:bookmarkEnd w:id="0"/>
    </w:p>
    <w:p w:rsidR="009206DF" w:rsidRDefault="009206DF" w:rsidP="00F56618">
      <w:pPr>
        <w:pStyle w:val="ConsTitle"/>
        <w:widowControl/>
        <w:ind w:right="0"/>
        <w:rPr>
          <w:rFonts w:ascii="Times New Roman" w:eastAsia="Arial Unicode MS" w:hAnsi="Times New Roman" w:cs="Times New Roman"/>
          <w:sz w:val="26"/>
          <w:szCs w:val="26"/>
        </w:rPr>
      </w:pPr>
    </w:p>
    <w:sectPr w:rsidR="009206DF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7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6163C"/>
    <w:rsid w:val="0019510C"/>
    <w:rsid w:val="001A2B52"/>
    <w:rsid w:val="001C1A64"/>
    <w:rsid w:val="001D416C"/>
    <w:rsid w:val="001F3E08"/>
    <w:rsid w:val="00221FA7"/>
    <w:rsid w:val="00232201"/>
    <w:rsid w:val="00280263"/>
    <w:rsid w:val="00291F20"/>
    <w:rsid w:val="00294041"/>
    <w:rsid w:val="002A20AD"/>
    <w:rsid w:val="002A57CF"/>
    <w:rsid w:val="00301F37"/>
    <w:rsid w:val="003152D8"/>
    <w:rsid w:val="00326D80"/>
    <w:rsid w:val="003B144B"/>
    <w:rsid w:val="003B3691"/>
    <w:rsid w:val="003F3C8F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4F72B8"/>
    <w:rsid w:val="00541166"/>
    <w:rsid w:val="00542A02"/>
    <w:rsid w:val="00555802"/>
    <w:rsid w:val="00573565"/>
    <w:rsid w:val="005C6894"/>
    <w:rsid w:val="005E1797"/>
    <w:rsid w:val="005E2D67"/>
    <w:rsid w:val="005F3707"/>
    <w:rsid w:val="006116B9"/>
    <w:rsid w:val="006177A2"/>
    <w:rsid w:val="00620853"/>
    <w:rsid w:val="00654402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64BEB"/>
    <w:rsid w:val="00982216"/>
    <w:rsid w:val="00986F3A"/>
    <w:rsid w:val="00992D53"/>
    <w:rsid w:val="00994206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B35F5"/>
    <w:rsid w:val="00AF5284"/>
    <w:rsid w:val="00B11208"/>
    <w:rsid w:val="00B32C19"/>
    <w:rsid w:val="00B4663E"/>
    <w:rsid w:val="00B81194"/>
    <w:rsid w:val="00B87576"/>
    <w:rsid w:val="00B90253"/>
    <w:rsid w:val="00B915D4"/>
    <w:rsid w:val="00BE4F39"/>
    <w:rsid w:val="00C025CA"/>
    <w:rsid w:val="00C1634D"/>
    <w:rsid w:val="00C24998"/>
    <w:rsid w:val="00C46A44"/>
    <w:rsid w:val="00C63CB4"/>
    <w:rsid w:val="00C642F1"/>
    <w:rsid w:val="00C71920"/>
    <w:rsid w:val="00C83783"/>
    <w:rsid w:val="00CA5C1C"/>
    <w:rsid w:val="00CB65B6"/>
    <w:rsid w:val="00CF46B6"/>
    <w:rsid w:val="00CF55D8"/>
    <w:rsid w:val="00D00E5C"/>
    <w:rsid w:val="00D54143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15E88"/>
    <w:rsid w:val="00F20B02"/>
    <w:rsid w:val="00F33886"/>
    <w:rsid w:val="00F36C81"/>
    <w:rsid w:val="00F47C91"/>
    <w:rsid w:val="00F56618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paragraph" w:styleId="af">
    <w:name w:val="Normal (Web)"/>
    <w:basedOn w:val="a"/>
    <w:uiPriority w:val="99"/>
    <w:unhideWhenUsed/>
    <w:rsid w:val="003F3C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71</cp:revision>
  <cp:lastPrinted>2021-12-23T11:27:00Z</cp:lastPrinted>
  <dcterms:created xsi:type="dcterms:W3CDTF">2015-11-25T08:51:00Z</dcterms:created>
  <dcterms:modified xsi:type="dcterms:W3CDTF">2021-12-23T11:39:00Z</dcterms:modified>
</cp:coreProperties>
</file>