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6" w:rsidRPr="00750906" w:rsidRDefault="00750906" w:rsidP="00750906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750906">
        <w:rPr>
          <w:rFonts w:ascii="Lucida Sans Unicode" w:eastAsia="Arial Unicode MS" w:hAnsi="Lucida Sans Unicode"/>
          <w:b/>
          <w:caps/>
          <w:shadow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2745740</wp:posOffset>
            </wp:positionH>
            <wp:positionV relativeFrom="page">
              <wp:posOffset>1838325</wp:posOffset>
            </wp:positionV>
            <wp:extent cx="800100" cy="914400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БАШ</w:t>
      </w:r>
      <w:proofErr w:type="gramEnd"/>
      <w:r w:rsidRPr="00750906">
        <w:rPr>
          <w:rFonts w:ascii="Lucida Sans Unicode" w:eastAsia="Arial Unicode MS" w:hAnsi="Lucida Sans Unicode" w:cs="Lucida Sans Unicode"/>
          <w:b/>
          <w:caps/>
          <w:shadow/>
          <w:sz w:val="20"/>
          <w:szCs w:val="20"/>
        </w:rPr>
        <w:t>ҡ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ОРТОСТАН РЕСПУБЛИКАҺЫны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ң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                          Совет    сельского поселения                                                                                            Ярм</w:t>
      </w:r>
      <w:r w:rsidRPr="00750906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к</w:t>
      </w:r>
      <w:r w:rsidRPr="00750906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й районы                                                                     Усман-Ташлинский сельсовет</w:t>
      </w:r>
    </w:p>
    <w:p w:rsidR="00750906" w:rsidRPr="00750906" w:rsidRDefault="00750906" w:rsidP="00750906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муниципаль районыны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ң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                                         муниципального района</w:t>
      </w:r>
    </w:p>
    <w:p w:rsidR="00750906" w:rsidRPr="00750906" w:rsidRDefault="00750906" w:rsidP="00750906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У</w:t>
      </w:r>
      <w:r w:rsidRPr="00750906">
        <w:rPr>
          <w:rFonts w:ascii="Lucida Sans Unicode" w:eastAsia="Arial Unicode MS" w:hAnsi="Lucida Sans Unicode" w:cs="Lucida Sans Unicode"/>
          <w:b/>
          <w:caps/>
          <w:shadow/>
          <w:sz w:val="20"/>
          <w:szCs w:val="20"/>
        </w:rPr>
        <w:t>ҫ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ман-Ташлы ауыл Советы                                                  Ермекеевский район</w:t>
      </w:r>
    </w:p>
    <w:p w:rsidR="00750906" w:rsidRPr="00750906" w:rsidRDefault="00750906" w:rsidP="00750906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ауыл бил</w:t>
      </w:r>
      <w:r w:rsidRPr="00750906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</w:t>
      </w:r>
      <w:r w:rsidRPr="00750906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һ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е  хакими</w:t>
      </w:r>
      <w:r w:rsidRPr="00750906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те                                                  Республики Башкортостан</w:t>
      </w:r>
    </w:p>
    <w:p w:rsidR="00750906" w:rsidRDefault="00750906" w:rsidP="00750906">
      <w:pPr>
        <w:tabs>
          <w:tab w:val="left" w:pos="8910"/>
        </w:tabs>
        <w:rPr>
          <w:rFonts w:ascii="Lucida Sans Unicode" w:hAnsi="Lucida Sans Unicode"/>
        </w:rPr>
      </w:pP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</w:t>
      </w:r>
      <w:r w:rsidRPr="00750906">
        <w:rPr>
          <w:rFonts w:ascii="Lucida Sans Unicode" w:eastAsia="Arial Unicode MS" w:hAnsi="Lucida Sans Unicode"/>
          <w:b/>
          <w:caps/>
          <w:shadow/>
          <w:sz w:val="20"/>
          <w:szCs w:val="20"/>
        </w:rPr>
        <w:tab/>
      </w:r>
    </w:p>
    <w:p w:rsidR="00750906" w:rsidRDefault="00750906" w:rsidP="00750906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>452195,  У</w:t>
      </w:r>
      <w:r>
        <w:rPr>
          <w:rFonts w:ascii="Lucida Sans Unicode" w:hAnsi="Lucida Sans Unicode" w:cs="Lucida Sans Unicode"/>
          <w:sz w:val="18"/>
        </w:rPr>
        <w:t>ҫ</w:t>
      </w:r>
      <w:r>
        <w:rPr>
          <w:rFonts w:ascii="Lucida Sans Unicode" w:hAnsi="Lucida Sans Unicode"/>
          <w:sz w:val="18"/>
        </w:rPr>
        <w:t xml:space="preserve">ман-Ташлы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sz w:val="18"/>
        </w:rPr>
        <w:t>, Ү</w:t>
      </w:r>
      <w:r>
        <w:rPr>
          <w:rFonts w:ascii="Lucida Sans Unicode" w:hAnsi="Lucida Sans Unicode" w:cs="Lucida Sans Unicode"/>
          <w:sz w:val="18"/>
        </w:rPr>
        <w:t>ҙ</w:t>
      </w:r>
      <w:r>
        <w:rPr>
          <w:rFonts w:ascii="Lucida Sans Unicode" w:hAnsi="Lucida Sans Unicode"/>
          <w:sz w:val="18"/>
        </w:rPr>
        <w:t>ə</w:t>
      </w:r>
      <w:proofErr w:type="gramStart"/>
      <w:r>
        <w:rPr>
          <w:rFonts w:ascii="Lucida Sans Unicode" w:hAnsi="Lucida Sans Unicode"/>
          <w:sz w:val="18"/>
        </w:rPr>
        <w:t xml:space="preserve">к </w:t>
      </w:r>
      <w:proofErr w:type="spellStart"/>
      <w:r>
        <w:rPr>
          <w:rFonts w:ascii="Lucida Sans Unicode" w:hAnsi="Lucida Sans Unicode"/>
          <w:sz w:val="18"/>
        </w:rPr>
        <w:t>урам</w:t>
      </w:r>
      <w:proofErr w:type="spellEnd"/>
      <w:proofErr w:type="gramEnd"/>
      <w:r>
        <w:rPr>
          <w:rFonts w:ascii="Lucida Sans Unicode" w:hAnsi="Lucida Sans Unicode"/>
          <w:sz w:val="18"/>
        </w:rPr>
        <w:t xml:space="preserve">, 27                           452195, с. </w:t>
      </w:r>
      <w:proofErr w:type="spellStart"/>
      <w:r>
        <w:rPr>
          <w:rFonts w:ascii="Lucida Sans Unicode" w:hAnsi="Lucida Sans Unicode"/>
          <w:sz w:val="18"/>
        </w:rPr>
        <w:t>Усман-Ташлы</w:t>
      </w:r>
      <w:proofErr w:type="spellEnd"/>
      <w:r>
        <w:rPr>
          <w:rFonts w:ascii="Lucida Sans Unicode" w:hAnsi="Lucida Sans Unicode"/>
          <w:sz w:val="18"/>
        </w:rPr>
        <w:t xml:space="preserve"> ул. Центральная, 27</w:t>
      </w:r>
    </w:p>
    <w:p w:rsidR="00750906" w:rsidRDefault="00750906" w:rsidP="00750906">
      <w:pPr>
        <w:pBdr>
          <w:bottom w:val="thinThickSmallGap" w:sz="24" w:space="1" w:color="auto"/>
        </w:pBdr>
      </w:pPr>
      <w:r>
        <w:rPr>
          <w:rFonts w:ascii="Lucida Sans Unicode" w:hAnsi="Lucida Sans Unicode"/>
          <w:sz w:val="18"/>
        </w:rPr>
        <w:t xml:space="preserve">                       Тел. 2-51-46                                                                              тел.2-51-46            </w:t>
      </w:r>
      <w:r>
        <w:rPr>
          <w:rFonts w:ascii="Lucida Sans Unicode" w:hAnsi="Lucida Sans Unicode"/>
          <w:b/>
        </w:rPr>
        <w:t xml:space="preserve">                                                                              </w:t>
      </w:r>
    </w:p>
    <w:p w:rsidR="00750906" w:rsidRDefault="00750906" w:rsidP="00750906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               </w:t>
      </w:r>
    </w:p>
    <w:p w:rsidR="00115096" w:rsidRPr="00246200" w:rsidRDefault="00115096" w:rsidP="0011509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5096" w:rsidRDefault="00115096" w:rsidP="00115096">
      <w:pPr>
        <w:tabs>
          <w:tab w:val="left" w:pos="0"/>
        </w:tabs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</w:rPr>
        <w:t xml:space="preserve">                                      КАРАР                                №    96                                 РЕШЕНИЕ</w:t>
      </w:r>
    </w:p>
    <w:p w:rsidR="00115096" w:rsidRDefault="00115096" w:rsidP="0011509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5096" w:rsidRPr="000D2687" w:rsidRDefault="00115096" w:rsidP="00115096">
      <w:pPr>
        <w:jc w:val="both"/>
        <w:rPr>
          <w:sz w:val="28"/>
          <w:szCs w:val="28"/>
        </w:rPr>
      </w:pPr>
      <w:r>
        <w:t xml:space="preserve">           </w:t>
      </w:r>
      <w:r w:rsidRPr="000D2687">
        <w:rPr>
          <w:sz w:val="28"/>
          <w:szCs w:val="28"/>
        </w:rPr>
        <w:t xml:space="preserve">« 10  » апрель   2013 </w:t>
      </w:r>
      <w:proofErr w:type="spellStart"/>
      <w:r w:rsidRPr="000D2687">
        <w:rPr>
          <w:sz w:val="28"/>
          <w:szCs w:val="28"/>
        </w:rPr>
        <w:t>й</w:t>
      </w:r>
      <w:proofErr w:type="spellEnd"/>
      <w:r w:rsidRPr="000D2687">
        <w:rPr>
          <w:sz w:val="28"/>
          <w:szCs w:val="28"/>
        </w:rPr>
        <w:t>.                                  «10 »  апреля  2013 г.</w:t>
      </w:r>
    </w:p>
    <w:p w:rsidR="00115096" w:rsidRPr="000D2687" w:rsidRDefault="00115096" w:rsidP="00115096">
      <w:pPr>
        <w:jc w:val="both"/>
        <w:rPr>
          <w:sz w:val="28"/>
          <w:szCs w:val="28"/>
        </w:rPr>
      </w:pPr>
    </w:p>
    <w:p w:rsidR="00115096" w:rsidRDefault="00115096" w:rsidP="00115096">
      <w:pPr>
        <w:tabs>
          <w:tab w:val="left" w:pos="28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2687">
        <w:rPr>
          <w:b/>
          <w:sz w:val="28"/>
          <w:szCs w:val="28"/>
        </w:rPr>
        <w:t xml:space="preserve">Об определении границ прилегающих к некоторым </w:t>
      </w:r>
      <w:r>
        <w:rPr>
          <w:b/>
          <w:sz w:val="28"/>
          <w:szCs w:val="28"/>
        </w:rPr>
        <w:t xml:space="preserve">   </w:t>
      </w:r>
      <w:r w:rsidRPr="000D2687">
        <w:rPr>
          <w:b/>
          <w:sz w:val="28"/>
          <w:szCs w:val="28"/>
        </w:rPr>
        <w:t xml:space="preserve">организациям  и объектам территорий, на которых не допускается розничная </w:t>
      </w:r>
      <w:r>
        <w:rPr>
          <w:b/>
          <w:sz w:val="28"/>
          <w:szCs w:val="28"/>
        </w:rPr>
        <w:t xml:space="preserve">  </w:t>
      </w:r>
      <w:r w:rsidRPr="000D2687">
        <w:rPr>
          <w:b/>
          <w:sz w:val="28"/>
          <w:szCs w:val="28"/>
        </w:rPr>
        <w:t xml:space="preserve">продажа  алкогольной продукции, на территории  </w:t>
      </w:r>
      <w:r>
        <w:rPr>
          <w:b/>
          <w:sz w:val="28"/>
          <w:szCs w:val="28"/>
        </w:rPr>
        <w:t>сельского</w:t>
      </w:r>
      <w:r w:rsidRPr="000D2687">
        <w:rPr>
          <w:b/>
          <w:sz w:val="28"/>
          <w:szCs w:val="28"/>
        </w:rPr>
        <w:t xml:space="preserve"> поселения   </w:t>
      </w:r>
      <w:proofErr w:type="spellStart"/>
      <w:r w:rsidRPr="000D2687">
        <w:rPr>
          <w:b/>
          <w:sz w:val="28"/>
          <w:szCs w:val="28"/>
        </w:rPr>
        <w:t>Усман-Ташлинский</w:t>
      </w:r>
      <w:proofErr w:type="spellEnd"/>
      <w:r w:rsidRPr="000D2687">
        <w:rPr>
          <w:b/>
          <w:sz w:val="28"/>
          <w:szCs w:val="28"/>
        </w:rPr>
        <w:t xml:space="preserve">  сельсовет муниципального </w:t>
      </w:r>
    </w:p>
    <w:p w:rsidR="00115096" w:rsidRPr="000D2687" w:rsidRDefault="00115096" w:rsidP="00115096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D2687">
        <w:rPr>
          <w:b/>
          <w:sz w:val="28"/>
          <w:szCs w:val="28"/>
        </w:rPr>
        <w:t xml:space="preserve">района </w:t>
      </w:r>
      <w:proofErr w:type="spellStart"/>
      <w:r w:rsidRPr="000D2687"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  </w:t>
      </w:r>
      <w:r w:rsidRPr="000D2687">
        <w:rPr>
          <w:b/>
          <w:sz w:val="28"/>
          <w:szCs w:val="28"/>
        </w:rPr>
        <w:t>район Республики Башкортостан</w:t>
      </w:r>
    </w:p>
    <w:p w:rsidR="00115096" w:rsidRDefault="00115096" w:rsidP="00115096">
      <w:pPr>
        <w:jc w:val="both"/>
        <w:rPr>
          <w:sz w:val="28"/>
          <w:szCs w:val="28"/>
        </w:rPr>
      </w:pPr>
    </w:p>
    <w:p w:rsidR="00115096" w:rsidRDefault="00115096" w:rsidP="00115096">
      <w:pPr>
        <w:pStyle w:val="ae"/>
      </w:pPr>
      <w:proofErr w:type="gramStart"/>
      <w:r>
        <w:t>Во</w:t>
      </w:r>
      <w:proofErr w:type="gramEnd"/>
      <w:r>
        <w:t xml:space="preserve"> исполнении ст.16 Федерального закона от 18.07.2011 г. № 218-ФЗ «О внесении изменений в 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постановления Правительства Российской Федерации от 27.12.2012 г. № 1425 «Об определении органами государственной власти субъектов Российской </w:t>
      </w:r>
      <w:proofErr w:type="gramStart"/>
      <w:r>
        <w:t>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о внесении изменении  в статью 5 Закона Республики Башкортостан от 1 марта 2013 года № 656-з «О регулировании деятельности в</w:t>
      </w:r>
      <w:proofErr w:type="gramEnd"/>
      <w:r>
        <w:t xml:space="preserve"> области производства и оборота этилового спирта, алкогольной и спиртосодержащей продукции в Республике Башкортостан», Совет 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Башкортостан,</w:t>
      </w:r>
    </w:p>
    <w:p w:rsidR="00115096" w:rsidRPr="000D2687" w:rsidRDefault="00115096" w:rsidP="00115096">
      <w:pPr>
        <w:pStyle w:val="9"/>
      </w:pPr>
      <w:r w:rsidRPr="000D2687">
        <w:t>РЕШИЛ:</w:t>
      </w:r>
    </w:p>
    <w:p w:rsidR="00115096" w:rsidRDefault="00115096" w:rsidP="00115096">
      <w:pPr>
        <w:pStyle w:val="ae"/>
      </w:pPr>
      <w:r>
        <w:t xml:space="preserve">1.Утвердить Порядок определения прилегающих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- Порядок) согласно приложению № 1 к настоящему решению.</w:t>
      </w:r>
    </w:p>
    <w:p w:rsidR="00115096" w:rsidRPr="000D2687" w:rsidRDefault="00115096" w:rsidP="00115096">
      <w:pPr>
        <w:pStyle w:val="20"/>
      </w:pPr>
      <w:r w:rsidRPr="000D2687">
        <w:t>2.Утвердить:</w:t>
      </w:r>
    </w:p>
    <w:p w:rsidR="00115096" w:rsidRPr="000D2687" w:rsidRDefault="00115096" w:rsidP="00115096">
      <w:pPr>
        <w:pStyle w:val="ae"/>
      </w:pPr>
      <w:proofErr w:type="gramStart"/>
      <w:r w:rsidRPr="000D2687">
        <w:t xml:space="preserve">- перечень организаций и объектов, на прилегающих территориях которых не допускается розничная продажа алкогольной продукции (детских,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опасности) по сельскому </w:t>
      </w:r>
      <w:r w:rsidRPr="000D2687">
        <w:lastRenderedPageBreak/>
        <w:t xml:space="preserve">поселению </w:t>
      </w:r>
      <w:proofErr w:type="spellStart"/>
      <w:r>
        <w:t>Усман-Ташлинский</w:t>
      </w:r>
      <w:proofErr w:type="spellEnd"/>
      <w:r>
        <w:t xml:space="preserve"> </w:t>
      </w:r>
      <w:r w:rsidRPr="000D2687">
        <w:t xml:space="preserve"> сельсовет муниципального района  </w:t>
      </w:r>
      <w:proofErr w:type="spellStart"/>
      <w:r w:rsidRPr="000D2687">
        <w:t>Ермекеевский</w:t>
      </w:r>
      <w:proofErr w:type="spellEnd"/>
      <w:r w:rsidRPr="000D2687">
        <w:t xml:space="preserve"> район Республики Башкортостан согласно приложению № 2 к настоящему решению;</w:t>
      </w:r>
      <w:proofErr w:type="gramEnd"/>
    </w:p>
    <w:p w:rsidR="00115096" w:rsidRDefault="00115096" w:rsidP="00115096">
      <w:pPr>
        <w:pStyle w:val="a3"/>
        <w:tabs>
          <w:tab w:val="left" w:pos="720"/>
        </w:tabs>
        <w:ind w:firstLine="708"/>
        <w:rPr>
          <w:szCs w:val="28"/>
        </w:rPr>
      </w:pPr>
      <w:r w:rsidRPr="000D2687">
        <w:rPr>
          <w:szCs w:val="28"/>
        </w:rPr>
        <w:t xml:space="preserve">- схему границ прилегающей территории к объектам (детских,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</w:t>
      </w:r>
      <w:proofErr w:type="spellStart"/>
      <w:r w:rsidRPr="000D2687">
        <w:rPr>
          <w:szCs w:val="28"/>
        </w:rPr>
        <w:t>и</w:t>
      </w:r>
      <w:proofErr w:type="gramStart"/>
      <w:r w:rsidRPr="000D2687">
        <w:rPr>
          <w:szCs w:val="28"/>
        </w:rPr>
        <w:t>с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схему границ прилегающей территории к объектам (детских,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опасности)  сельского поселения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Республики Башкортостан согласно приложению № 3 к настоящему решению;</w:t>
      </w:r>
    </w:p>
    <w:p w:rsidR="00115096" w:rsidRPr="00A37E46" w:rsidRDefault="00115096" w:rsidP="00115096">
      <w:pPr>
        <w:pStyle w:val="ae"/>
      </w:pPr>
      <w:proofErr w:type="gramStart"/>
      <w:r w:rsidRPr="00A37E46">
        <w:t>3.Р</w:t>
      </w:r>
      <w:r w:rsidRPr="00A37E46">
        <w:rPr>
          <w:rStyle w:val="a8"/>
          <w:sz w:val="28"/>
          <w:szCs w:val="28"/>
        </w:rPr>
        <w:t>азмещение (открытие) новых организаций и объектов, относящихся к детским, образовательным, медицинским организациям и объектам спорта,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на устоявшихся территориях должно происходить с учетом уже существующих объектов торговли и не сказываться на их функционировании.</w:t>
      </w:r>
      <w:proofErr w:type="gramEnd"/>
    </w:p>
    <w:p w:rsidR="00115096" w:rsidRDefault="00115096" w:rsidP="00115096">
      <w:pPr>
        <w:pStyle w:val="2"/>
      </w:pPr>
      <w:r>
        <w:t>4.</w:t>
      </w:r>
      <w:r>
        <w:tab/>
        <w:t xml:space="preserve">Настоящее решение обнародовать на информационном стенде сельского поселения, разместить на официальном информационном сайте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направить в администрацию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  <w:r>
        <w:rPr>
          <w:iCs/>
        </w:rPr>
        <w:t xml:space="preserve"> </w:t>
      </w:r>
    </w:p>
    <w:p w:rsidR="00115096" w:rsidRDefault="00115096" w:rsidP="00115096">
      <w:pPr>
        <w:pStyle w:val="ae"/>
      </w:pPr>
      <w:r>
        <w:rPr>
          <w:color w:val="000000"/>
        </w:rPr>
        <w:t>5.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115096" w:rsidRDefault="00115096" w:rsidP="00115096"/>
    <w:p w:rsidR="00115096" w:rsidRDefault="00115096" w:rsidP="00115096"/>
    <w:p w:rsidR="00115096" w:rsidRPr="00787901" w:rsidRDefault="00115096" w:rsidP="00115096">
      <w:pPr>
        <w:pStyle w:val="a9"/>
        <w:rPr>
          <w:sz w:val="28"/>
          <w:szCs w:val="28"/>
          <w:lang w:val="uk-UA"/>
        </w:rPr>
      </w:pPr>
      <w:r w:rsidRPr="00787901"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Pr="00787901">
        <w:rPr>
          <w:sz w:val="28"/>
          <w:szCs w:val="28"/>
        </w:rPr>
        <w:t>Р.Ф.Хантимерова</w:t>
      </w:r>
      <w:proofErr w:type="spellEnd"/>
    </w:p>
    <w:p w:rsidR="00115096" w:rsidRDefault="0011509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  <w:lang w:val="uk-UA"/>
        </w:rPr>
      </w:pPr>
    </w:p>
    <w:p w:rsidR="00750906" w:rsidRDefault="00750906" w:rsidP="00115096">
      <w:pPr>
        <w:rPr>
          <w:sz w:val="28"/>
          <w:szCs w:val="28"/>
          <w:lang w:val="uk-UA"/>
        </w:rPr>
      </w:pPr>
    </w:p>
    <w:p w:rsidR="00750906" w:rsidRDefault="00750906" w:rsidP="00115096">
      <w:pPr>
        <w:rPr>
          <w:sz w:val="28"/>
          <w:szCs w:val="28"/>
          <w:lang w:val="uk-UA"/>
        </w:rPr>
      </w:pPr>
    </w:p>
    <w:p w:rsidR="00750906" w:rsidRDefault="00750906" w:rsidP="00115096">
      <w:pPr>
        <w:rPr>
          <w:sz w:val="28"/>
          <w:szCs w:val="28"/>
          <w:lang w:val="uk-UA"/>
        </w:rPr>
      </w:pPr>
    </w:p>
    <w:p w:rsidR="00750906" w:rsidRDefault="0075090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  <w:lang w:val="uk-UA"/>
        </w:rPr>
      </w:pPr>
    </w:p>
    <w:p w:rsidR="00115096" w:rsidRPr="007B1AF3" w:rsidRDefault="00115096" w:rsidP="00115096">
      <w:pPr>
        <w:rPr>
          <w:sz w:val="28"/>
          <w:szCs w:val="28"/>
          <w:lang w:val="uk-UA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pStyle w:val="ab"/>
      </w:pPr>
      <w:bookmarkStart w:id="0" w:name="_GoBack"/>
      <w:bookmarkEnd w:id="0"/>
      <w:r>
        <w:lastRenderedPageBreak/>
        <w:t xml:space="preserve">Приложение № 1                                                                                                            </w:t>
      </w:r>
    </w:p>
    <w:p w:rsidR="00115096" w:rsidRDefault="00115096" w:rsidP="00115096">
      <w:pPr>
        <w:pStyle w:val="ab"/>
      </w:pPr>
      <w:r>
        <w:t>к решению Совета</w:t>
      </w:r>
    </w:p>
    <w:p w:rsidR="00115096" w:rsidRDefault="00115096" w:rsidP="00115096">
      <w:pPr>
        <w:pStyle w:val="ab"/>
      </w:pPr>
      <w:r>
        <w:t xml:space="preserve">сельского поселения </w:t>
      </w:r>
      <w:proofErr w:type="spellStart"/>
      <w:r>
        <w:t>Усман-Ташлинский</w:t>
      </w:r>
      <w:proofErr w:type="spellEnd"/>
    </w:p>
    <w:p w:rsidR="00115096" w:rsidRDefault="00115096" w:rsidP="00115096">
      <w:pPr>
        <w:pStyle w:val="ab"/>
      </w:pPr>
      <w:r>
        <w:t>сельсовет муниципального района</w:t>
      </w:r>
    </w:p>
    <w:p w:rsidR="00115096" w:rsidRDefault="00115096" w:rsidP="00115096">
      <w:pPr>
        <w:pStyle w:val="ab"/>
      </w:pPr>
      <w:proofErr w:type="spellStart"/>
      <w:r>
        <w:t>Ермекеевский</w:t>
      </w:r>
      <w:proofErr w:type="spellEnd"/>
      <w:r>
        <w:t xml:space="preserve"> район</w:t>
      </w:r>
    </w:p>
    <w:p w:rsidR="00115096" w:rsidRDefault="00115096" w:rsidP="00115096">
      <w:pPr>
        <w:pStyle w:val="ab"/>
      </w:pPr>
      <w:r>
        <w:t>Республики Башкортостан</w:t>
      </w:r>
    </w:p>
    <w:p w:rsidR="00115096" w:rsidRDefault="00115096" w:rsidP="00115096">
      <w:pPr>
        <w:pStyle w:val="ab"/>
      </w:pPr>
      <w:r>
        <w:t xml:space="preserve">от 10 апреля  2013 года </w:t>
      </w:r>
    </w:p>
    <w:p w:rsidR="00115096" w:rsidRDefault="00115096" w:rsidP="00115096">
      <w:pPr>
        <w:pStyle w:val="20"/>
      </w:pPr>
      <w:r>
        <w:t>№  96</w:t>
      </w:r>
    </w:p>
    <w:p w:rsidR="00115096" w:rsidRDefault="00115096" w:rsidP="00115096">
      <w:pPr>
        <w:jc w:val="right"/>
        <w:rPr>
          <w:sz w:val="28"/>
          <w:szCs w:val="28"/>
        </w:rPr>
      </w:pPr>
    </w:p>
    <w:p w:rsidR="00115096" w:rsidRDefault="00115096" w:rsidP="00115096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ПОРЯДОК</w:t>
      </w:r>
    </w:p>
    <w:p w:rsidR="00115096" w:rsidRDefault="00115096" w:rsidP="00115096">
      <w:pPr>
        <w:jc w:val="center"/>
      </w:pPr>
      <w:r>
        <w:rPr>
          <w:b/>
          <w:szCs w:val="28"/>
        </w:rPr>
        <w:t xml:space="preserve">определения прилегающих территорий, на которых не допускается </w:t>
      </w:r>
    </w:p>
    <w:p w:rsidR="00115096" w:rsidRDefault="00115096" w:rsidP="00115096">
      <w:pPr>
        <w:pStyle w:val="ac"/>
        <w:rPr>
          <w:sz w:val="28"/>
        </w:rPr>
      </w:pPr>
      <w:r>
        <w:t xml:space="preserve">розничная продажа алкогольной продукции на территории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Усман-Ташлинский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115096" w:rsidRDefault="00115096" w:rsidP="00115096">
      <w:pPr>
        <w:pStyle w:val="2"/>
      </w:pPr>
      <w:r>
        <w:t>1.</w:t>
      </w:r>
      <w:r>
        <w:tab/>
      </w:r>
      <w:proofErr w:type="gramStart"/>
      <w:r>
        <w:t xml:space="preserve">Порядок определения прилегающих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>
        <w:t>Усман-Ташлинский</w:t>
      </w:r>
      <w:proofErr w:type="spellEnd"/>
      <w:r>
        <w:t xml:space="preserve"> 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- Порядок), разработан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Федеральным законом от 18.07.2011 года № 218-ФЗ «О внесении изменений в Федеральный закон</w:t>
      </w:r>
      <w:proofErr w:type="gramEnd"/>
      <w:r>
        <w:t xml:space="preserve"> </w:t>
      </w:r>
      <w:proofErr w:type="gramStart"/>
      <w:r>
        <w:t>от 22.11.1995 года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</w:t>
      </w:r>
      <w:proofErr w:type="gramEnd"/>
      <w:r>
        <w:t xml:space="preserve"> организациям и объектам территорий, на которых не допускается розничная продажа алкогольной продукции».</w:t>
      </w:r>
    </w:p>
    <w:p w:rsidR="00115096" w:rsidRDefault="00115096" w:rsidP="00115096">
      <w:pPr>
        <w:pStyle w:val="2"/>
      </w:pPr>
      <w:r>
        <w:t>2.</w:t>
      </w:r>
      <w:r>
        <w:tab/>
        <w:t>Розничная продажа алкогольной продукции не допускается на территориях, прилегающих:</w:t>
      </w:r>
    </w:p>
    <w:p w:rsidR="00115096" w:rsidRDefault="00115096" w:rsidP="00115096">
      <w:pPr>
        <w:pStyle w:val="ae"/>
      </w:pPr>
      <w:proofErr w:type="gramStart"/>
      <w:r>
        <w:t>а) к детским, образовательным, медицинским организациям и объектам спорта</w:t>
      </w:r>
      <w:r>
        <w:rPr>
          <w:rStyle w:val="10"/>
          <w:sz w:val="28"/>
          <w:szCs w:val="28"/>
        </w:rPr>
        <w:t xml:space="preserve">, кроме </w:t>
      </w:r>
      <w:r>
        <w:rPr>
          <w:rStyle w:val="a8"/>
          <w:sz w:val="28"/>
          <w:szCs w:val="28"/>
        </w:rPr>
        <w:t>спортивных клубов, боулингов и других спортивно-развлекательных организаций, предоставляющих услуги на территории торговых центров)</w:t>
      </w:r>
      <w:r>
        <w:t>;</w:t>
      </w:r>
      <w:proofErr w:type="gramEnd"/>
    </w:p>
    <w:p w:rsidR="00115096" w:rsidRDefault="00115096" w:rsidP="00115096">
      <w:pPr>
        <w:pStyle w:val="ae"/>
      </w:pPr>
      <w: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115096" w:rsidRDefault="00115096" w:rsidP="00115096">
      <w:pPr>
        <w:pStyle w:val="ae"/>
      </w:pPr>
      <w:r>
        <w:t>в) к объектам военного назначения.</w:t>
      </w:r>
    </w:p>
    <w:p w:rsidR="00115096" w:rsidRDefault="00115096" w:rsidP="00115096">
      <w:pPr>
        <w:pStyle w:val="2"/>
      </w:pPr>
      <w:r>
        <w:t>3.</w:t>
      </w:r>
      <w:r>
        <w:tab/>
        <w:t>В настоящем Порядке используются следующие понятия:</w:t>
      </w:r>
    </w:p>
    <w:p w:rsidR="00115096" w:rsidRDefault="00115096" w:rsidP="00115096">
      <w:pPr>
        <w:pStyle w:val="ae"/>
      </w:pPr>
      <w:r>
        <w:t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«Дошкольное и начальное общее образование», кроме кода 80.10.3 «Дополнительное образование детей»);</w:t>
      </w:r>
    </w:p>
    <w:p w:rsidR="00115096" w:rsidRDefault="00115096" w:rsidP="00115096">
      <w:pPr>
        <w:pStyle w:val="ae"/>
      </w:pPr>
      <w:r>
        <w:t xml:space="preserve">б)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</w:t>
      </w:r>
      <w:r>
        <w:lastRenderedPageBreak/>
        <w:t xml:space="preserve">котором расположены организации и (или) объекты, указанные в </w:t>
      </w:r>
      <w:hyperlink r:id="rId7" w:anchor="Par53#Par53" w:history="1">
        <w:r>
          <w:rPr>
            <w:rStyle w:val="10"/>
            <w:sz w:val="28"/>
            <w:szCs w:val="28"/>
          </w:rPr>
          <w:t>пункте 2</w:t>
        </w:r>
      </w:hyperlink>
      <w:r>
        <w:t xml:space="preserve"> настоящего Порядка;</w:t>
      </w:r>
    </w:p>
    <w:p w:rsidR="00115096" w:rsidRDefault="00115096" w:rsidP="00115096">
      <w:pPr>
        <w:pStyle w:val="ae"/>
      </w:pPr>
      <w:r>
        <w:t xml:space="preserve">в) «образовательные организации» - организации, определенные в соответствии с </w:t>
      </w:r>
      <w:hyperlink r:id="rId8" w:history="1">
        <w:r>
          <w:rPr>
            <w:rStyle w:val="10"/>
            <w:sz w:val="28"/>
            <w:szCs w:val="28"/>
          </w:rPr>
          <w:t>Законом</w:t>
        </w:r>
      </w:hyperlink>
      <w:r>
        <w:t xml:space="preserve"> Российской Федерации «Об образовании» и имеющие лицензию на осуществление образовательной деятельности;</w:t>
      </w:r>
    </w:p>
    <w:p w:rsidR="00115096" w:rsidRDefault="00115096" w:rsidP="00115096">
      <w:pPr>
        <w:pStyle w:val="ae"/>
      </w:pPr>
      <w:r>
        <w:t>г)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115096" w:rsidRDefault="00115096" w:rsidP="00115096">
      <w:pPr>
        <w:pStyle w:val="2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Территория, прилегающая к организациям и объектам, указанным в </w:t>
      </w:r>
      <w:hyperlink r:id="rId9" w:anchor="Par53#Par53" w:history="1">
        <w:r>
          <w:rPr>
            <w:rStyle w:val="1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10" w:anchor="Par53#Par53" w:history="1">
        <w:r>
          <w:rPr>
            <w:rStyle w:val="1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(далее - дополнительная территория).</w:t>
      </w:r>
      <w:proofErr w:type="gramEnd"/>
    </w:p>
    <w:p w:rsidR="00115096" w:rsidRDefault="00115096" w:rsidP="00115096">
      <w:pPr>
        <w:pStyle w:val="2"/>
      </w:pPr>
      <w:r>
        <w:t>5.</w:t>
      </w:r>
      <w:r>
        <w:tab/>
        <w:t>Дополнительная территория определяется:</w:t>
      </w:r>
    </w:p>
    <w:p w:rsidR="00115096" w:rsidRDefault="00115096" w:rsidP="00115096">
      <w:pPr>
        <w:pStyle w:val="ae"/>
      </w:pPr>
      <w: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115096" w:rsidRDefault="00115096" w:rsidP="00115096">
      <w:pPr>
        <w:pStyle w:val="ae"/>
      </w:pPr>
      <w: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r:id="rId11" w:anchor="Par53#Par53" w:history="1">
        <w:r>
          <w:rPr>
            <w:rStyle w:val="10"/>
            <w:sz w:val="28"/>
            <w:szCs w:val="28"/>
          </w:rPr>
          <w:t>пункте 2</w:t>
        </w:r>
      </w:hyperlink>
      <w:r>
        <w:t xml:space="preserve"> настоящих Правил, до входа для посетителей в стационарный торговый объект.</w:t>
      </w:r>
    </w:p>
    <w:p w:rsidR="00115096" w:rsidRDefault="00115096" w:rsidP="00115096">
      <w:pPr>
        <w:pStyle w:val="2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Расстояние от организаций и (или) объектов, указанных в </w:t>
      </w:r>
      <w:hyperlink r:id="rId12" w:anchor="Par53#Par53" w:history="1">
        <w:r>
          <w:rPr>
            <w:rStyle w:val="1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до границ прилегающих территорий определяется в размере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Максимальное значение расстояния: от детских организаций до границ прилегающих территорий, от образовательных организаций до границ прилегающих территорий, от медицинских организаций до границ прилегающих территорий, от объектов спорта </w:t>
      </w:r>
      <w:r>
        <w:rPr>
          <w:rStyle w:val="10"/>
          <w:sz w:val="28"/>
          <w:szCs w:val="28"/>
        </w:rPr>
        <w:t xml:space="preserve">(кроме </w:t>
      </w:r>
      <w:r>
        <w:rPr>
          <w:rStyle w:val="a8"/>
          <w:sz w:val="28"/>
          <w:szCs w:val="28"/>
        </w:rPr>
        <w:t xml:space="preserve">спортивных клубов, боулингов и других спортивно-развлекательных организаций, предоставляющих услуги на территории торговых центров) </w:t>
      </w:r>
      <w:r>
        <w:rPr>
          <w:sz w:val="28"/>
          <w:szCs w:val="28"/>
        </w:rPr>
        <w:t>до границ прилегающих территорий, от оптовых и розничных рынков до границ прилегающих территорий, от вокзалов до границ прилегающих территорий</w:t>
      </w:r>
      <w:proofErr w:type="gramEnd"/>
      <w:r>
        <w:rPr>
          <w:sz w:val="28"/>
          <w:szCs w:val="28"/>
        </w:rPr>
        <w:t xml:space="preserve">, от мест массового скопления граждан, определяемых органами государственной власти субъектов Российской Федерации, до границ прилегающих территорий, от мест нахождения источников повышенной опасности - не может превышать минимальное значение указанного расстояния в муниципальном районе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более чем на 30 процентов.</w:t>
      </w:r>
    </w:p>
    <w:p w:rsidR="00115096" w:rsidRDefault="00115096" w:rsidP="00115096">
      <w:pPr>
        <w:pStyle w:val="2"/>
      </w:pPr>
      <w:r>
        <w:t>7.</w:t>
      </w:r>
      <w:r>
        <w:tab/>
        <w:t xml:space="preserve">Размер прилегающих территорий по кратчайшему расстоянию определять по тротуарам или пешеходным дорожкам (при их отсутствии – по обочинам, велосипедным дорожкам, краям проезжих частей), пешеходным переходам. При пересечении пешеходной зоны с проезжей частью расстояние измерять по ближайшему пешеходному переходу. В случае если объект торговли находится внутри торгового центра (торгового комплекса), при </w:t>
      </w:r>
      <w:r>
        <w:lastRenderedPageBreak/>
        <w:t>определении протяженности прилегающей территории объектов, указанных в пункте 2, должно учитываться расстояние внутри торгового центра (торгового комплекса) до непосредственного входа в объект торговли.</w:t>
      </w:r>
    </w:p>
    <w:p w:rsidR="00115096" w:rsidRDefault="00115096" w:rsidP="00115096"/>
    <w:p w:rsidR="00115096" w:rsidRDefault="00115096" w:rsidP="00115096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115096" w:rsidRDefault="00115096" w:rsidP="00115096"/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750906" w:rsidRDefault="00750906" w:rsidP="00115096">
      <w:pPr>
        <w:rPr>
          <w:sz w:val="28"/>
          <w:szCs w:val="28"/>
        </w:rPr>
      </w:pPr>
    </w:p>
    <w:p w:rsidR="00115096" w:rsidRDefault="00115096" w:rsidP="00115096">
      <w:pPr>
        <w:rPr>
          <w:sz w:val="28"/>
          <w:szCs w:val="28"/>
        </w:rPr>
      </w:pPr>
    </w:p>
    <w:p w:rsidR="00115096" w:rsidRDefault="00115096" w:rsidP="00115096"/>
    <w:p w:rsidR="00115096" w:rsidRDefault="00115096" w:rsidP="00115096">
      <w:pPr>
        <w:pStyle w:val="ab"/>
      </w:pPr>
      <w:r>
        <w:lastRenderedPageBreak/>
        <w:t xml:space="preserve">Приложение № 2 </w:t>
      </w:r>
    </w:p>
    <w:p w:rsidR="00115096" w:rsidRDefault="00115096" w:rsidP="00115096">
      <w:pPr>
        <w:pStyle w:val="ab"/>
      </w:pPr>
      <w:r>
        <w:t>к решению Совета сельского поселения</w:t>
      </w:r>
    </w:p>
    <w:p w:rsidR="00115096" w:rsidRDefault="00115096" w:rsidP="00115096">
      <w:pPr>
        <w:pStyle w:val="ab"/>
      </w:pPr>
      <w:proofErr w:type="spellStart"/>
      <w:r>
        <w:t>Усман-Ташлинский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115096" w:rsidRDefault="00115096" w:rsidP="00115096">
      <w:pPr>
        <w:pStyle w:val="ab"/>
      </w:pPr>
      <w:r>
        <w:t xml:space="preserve">района </w:t>
      </w:r>
      <w:proofErr w:type="spellStart"/>
      <w:r>
        <w:t>Ермекеевский</w:t>
      </w:r>
      <w:proofErr w:type="spellEnd"/>
      <w:r>
        <w:t xml:space="preserve"> район  РБ </w:t>
      </w:r>
      <w:proofErr w:type="gramStart"/>
      <w:r>
        <w:t>от</w:t>
      </w:r>
      <w:proofErr w:type="gramEnd"/>
      <w:r>
        <w:t xml:space="preserve"> </w:t>
      </w:r>
    </w:p>
    <w:p w:rsidR="00115096" w:rsidRDefault="00115096" w:rsidP="00115096">
      <w:pPr>
        <w:pStyle w:val="ab"/>
      </w:pPr>
      <w:r>
        <w:t>10 апреля 2013 года № 96</w:t>
      </w:r>
    </w:p>
    <w:p w:rsidR="00115096" w:rsidRDefault="00115096" w:rsidP="00115096">
      <w:pPr>
        <w:jc w:val="right"/>
      </w:pPr>
    </w:p>
    <w:p w:rsidR="00115096" w:rsidRDefault="00115096" w:rsidP="00115096">
      <w:pPr>
        <w:pStyle w:val="20"/>
      </w:pPr>
      <w:r>
        <w:t>Перечень</w:t>
      </w:r>
    </w:p>
    <w:p w:rsidR="00115096" w:rsidRDefault="00115096" w:rsidP="00115096">
      <w:pPr>
        <w:pStyle w:val="ae"/>
      </w:pPr>
      <w:r>
        <w:t>организаций и объектов, на прилегающих территориях которых</w:t>
      </w:r>
    </w:p>
    <w:p w:rsidR="00115096" w:rsidRDefault="00115096" w:rsidP="00115096">
      <w:pPr>
        <w:pStyle w:val="ae"/>
      </w:pPr>
      <w:r>
        <w:t>не допускается розничная продажа алкогольной продукции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155"/>
        <w:gridCol w:w="2221"/>
        <w:gridCol w:w="2836"/>
        <w:gridCol w:w="1080"/>
        <w:gridCol w:w="1572"/>
      </w:tblGrid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Наименование объекта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Юридический адрес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Адрес</w:t>
            </w:r>
          </w:p>
          <w:p w:rsidR="00115096" w:rsidRDefault="00115096" w:rsidP="0030711E">
            <w:pPr>
              <w:jc w:val="both"/>
            </w:pPr>
            <w:r>
              <w:t>местонахождения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Минимальное</w:t>
            </w:r>
          </w:p>
          <w:p w:rsidR="00115096" w:rsidRDefault="00115096" w:rsidP="0030711E">
            <w:pPr>
              <w:jc w:val="both"/>
            </w:pPr>
            <w:r>
              <w:t>расстояние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Наименование</w:t>
            </w:r>
          </w:p>
          <w:p w:rsidR="00115096" w:rsidRDefault="00115096" w:rsidP="0030711E">
            <w:pPr>
              <w:jc w:val="both"/>
            </w:pPr>
            <w:r>
              <w:t>источника</w:t>
            </w:r>
          </w:p>
          <w:p w:rsidR="00115096" w:rsidRDefault="00115096" w:rsidP="0030711E">
            <w:pPr>
              <w:jc w:val="both"/>
            </w:pPr>
            <w:r>
              <w:t>повышен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пасности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</w:p>
          <w:p w:rsidR="00115096" w:rsidRDefault="00115096" w:rsidP="0030711E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Миляш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>380м.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</w:p>
          <w:p w:rsidR="00115096" w:rsidRDefault="00115096" w:rsidP="0030711E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 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сман-Ташлы,ул.Центральная</w:t>
            </w:r>
            <w:proofErr w:type="spellEnd"/>
            <w:r>
              <w:t>,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Гульчатай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 xml:space="preserve">  360 м</w:t>
            </w:r>
          </w:p>
        </w:tc>
      </w:tr>
      <w:tr w:rsidR="00115096" w:rsidTr="0030711E">
        <w:trPr>
          <w:trHeight w:val="1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</w:p>
          <w:p w:rsidR="00115096" w:rsidRDefault="00115096" w:rsidP="0030711E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 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>Магазин «Рамазан»</w:t>
            </w:r>
          </w:p>
          <w:p w:rsidR="00115096" w:rsidRDefault="00115096" w:rsidP="0030711E">
            <w:pPr>
              <w:jc w:val="both"/>
            </w:pPr>
            <w:r>
              <w:t>370 м</w:t>
            </w:r>
          </w:p>
          <w:p w:rsidR="00115096" w:rsidRDefault="00115096" w:rsidP="0030711E">
            <w:pPr>
              <w:jc w:val="both"/>
            </w:pPr>
          </w:p>
          <w:p w:rsidR="00115096" w:rsidRDefault="00115096" w:rsidP="0030711E">
            <w:pPr>
              <w:jc w:val="both"/>
            </w:pPr>
          </w:p>
        </w:tc>
      </w:tr>
      <w:tr w:rsidR="00115096" w:rsidTr="0030711E">
        <w:trPr>
          <w:trHeight w:val="9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МДОБУ «</w:t>
            </w:r>
            <w:proofErr w:type="spellStart"/>
            <w:r>
              <w:t>Ляйсан</w:t>
            </w:r>
            <w:proofErr w:type="spellEnd"/>
            <w: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 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Миляш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>380м.</w:t>
            </w:r>
          </w:p>
        </w:tc>
      </w:tr>
      <w:tr w:rsidR="00115096" w:rsidTr="0030711E">
        <w:trPr>
          <w:trHeight w:val="7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МДОБУ «</w:t>
            </w:r>
            <w:proofErr w:type="spellStart"/>
            <w:r>
              <w:t>Ляйсан</w:t>
            </w:r>
            <w:proofErr w:type="spellEnd"/>
            <w: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 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Гульчатай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 xml:space="preserve">  360 м</w:t>
            </w:r>
          </w:p>
        </w:tc>
      </w:tr>
      <w:tr w:rsidR="00115096" w:rsidTr="0030711E">
        <w:trPr>
          <w:trHeight w:val="11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МДОБУ «</w:t>
            </w:r>
            <w:proofErr w:type="spellStart"/>
            <w:r>
              <w:t>Ляйсан</w:t>
            </w:r>
            <w:proofErr w:type="spellEnd"/>
            <w: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>Магазин «Рамазан»</w:t>
            </w:r>
          </w:p>
          <w:p w:rsidR="00115096" w:rsidRDefault="00115096" w:rsidP="0030711E">
            <w:pPr>
              <w:jc w:val="both"/>
            </w:pPr>
            <w:r>
              <w:t>370 м</w:t>
            </w:r>
          </w:p>
          <w:p w:rsidR="00115096" w:rsidRDefault="00115096" w:rsidP="0030711E">
            <w:pPr>
              <w:jc w:val="both"/>
            </w:pPr>
          </w:p>
          <w:p w:rsidR="00115096" w:rsidRDefault="00115096" w:rsidP="0030711E">
            <w:pPr>
              <w:jc w:val="both"/>
            </w:pPr>
          </w:p>
        </w:tc>
      </w:tr>
      <w:tr w:rsidR="00115096" w:rsidTr="0030711E">
        <w:trPr>
          <w:trHeight w:val="6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 xml:space="preserve">Спортзал </w:t>
            </w:r>
          </w:p>
          <w:p w:rsidR="00115096" w:rsidRDefault="00115096" w:rsidP="0030711E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30м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Миляш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>330м</w:t>
            </w:r>
          </w:p>
        </w:tc>
      </w:tr>
      <w:tr w:rsidR="00115096" w:rsidTr="0030711E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lastRenderedPageBreak/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</w:p>
          <w:p w:rsidR="00115096" w:rsidRDefault="00115096" w:rsidP="0030711E">
            <w:pPr>
              <w:jc w:val="both"/>
            </w:pPr>
            <w:r>
              <w:t>Спортзал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 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Гульчатай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 xml:space="preserve">  340 м</w:t>
            </w:r>
          </w:p>
        </w:tc>
      </w:tr>
      <w:tr w:rsidR="00115096" w:rsidTr="0030711E">
        <w:trPr>
          <w:trHeight w:val="4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>Спортзал</w:t>
            </w:r>
          </w:p>
          <w:p w:rsidR="00115096" w:rsidRDefault="00115096" w:rsidP="0030711E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 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>Магазин «Рамазан»</w:t>
            </w:r>
          </w:p>
          <w:p w:rsidR="00115096" w:rsidRDefault="00115096" w:rsidP="0030711E">
            <w:pPr>
              <w:jc w:val="both"/>
            </w:pPr>
            <w:r>
              <w:t>350 м</w:t>
            </w:r>
          </w:p>
          <w:p w:rsidR="00115096" w:rsidRDefault="00115096" w:rsidP="0030711E">
            <w:pPr>
              <w:jc w:val="both"/>
            </w:pP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Фельдшерско-акушерский пункт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ул.Центральн.27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</w:t>
            </w:r>
          </w:p>
          <w:p w:rsidR="00115096" w:rsidRDefault="00115096" w:rsidP="0030711E">
            <w:pPr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</w:t>
            </w:r>
          </w:p>
          <w:p w:rsidR="00115096" w:rsidRDefault="00115096" w:rsidP="0030711E">
            <w:pPr>
              <w:jc w:val="both"/>
            </w:pPr>
            <w:r>
              <w:t>«</w:t>
            </w:r>
            <w:proofErr w:type="spellStart"/>
            <w:r>
              <w:t>Миляш</w:t>
            </w:r>
            <w:proofErr w:type="spellEnd"/>
            <w:r>
              <w:t>».</w:t>
            </w:r>
          </w:p>
          <w:p w:rsidR="00115096" w:rsidRDefault="00115096" w:rsidP="0030711E">
            <w:pPr>
              <w:jc w:val="both"/>
            </w:pPr>
            <w:r>
              <w:t>360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Фельдшерско-акушерский пункт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 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Гульчатай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>.370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Фельдшерско-акушерский пункт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>, ул.Центральная,27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</w:t>
            </w:r>
          </w:p>
          <w:p w:rsidR="00115096" w:rsidRDefault="00115096" w:rsidP="0030711E">
            <w:pPr>
              <w:jc w:val="both"/>
            </w:pPr>
            <w:r>
              <w:t>«Рамазан»</w:t>
            </w:r>
          </w:p>
          <w:p w:rsidR="00115096" w:rsidRDefault="00115096" w:rsidP="0030711E">
            <w:pPr>
              <w:jc w:val="both"/>
            </w:pPr>
            <w:r>
              <w:t>380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</w:p>
          <w:p w:rsidR="00115096" w:rsidRDefault="00115096" w:rsidP="0030711E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452197,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.Магазин «</w:t>
            </w:r>
            <w:proofErr w:type="spellStart"/>
            <w:r>
              <w:t>Биектау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>147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</w:p>
          <w:p w:rsidR="00115096" w:rsidRDefault="00115096" w:rsidP="0030711E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452197,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Айгизэ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>156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6" w:rsidRDefault="00115096" w:rsidP="0030711E">
            <w:pPr>
              <w:jc w:val="both"/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</w:p>
          <w:p w:rsidR="00115096" w:rsidRDefault="00115096" w:rsidP="0030711E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452197,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</w:t>
            </w:r>
          </w:p>
          <w:p w:rsidR="00115096" w:rsidRDefault="00115096" w:rsidP="0030711E">
            <w:pPr>
              <w:jc w:val="both"/>
            </w:pPr>
            <w:r>
              <w:t>с</w:t>
            </w:r>
            <w:proofErr w:type="gramStart"/>
            <w:r>
              <w:t>..</w:t>
            </w:r>
            <w:proofErr w:type="gramEnd"/>
            <w:r>
              <w:t>Центральная,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Магазин </w:t>
            </w:r>
            <w:proofErr w:type="spellStart"/>
            <w:r>
              <w:t>Райпо</w:t>
            </w:r>
            <w:proofErr w:type="spellEnd"/>
          </w:p>
          <w:p w:rsidR="00115096" w:rsidRDefault="00115096" w:rsidP="0030711E">
            <w:pPr>
              <w:jc w:val="both"/>
            </w:pPr>
            <w:r>
              <w:t>68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Фельдшерский пункт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 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Биектау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>127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Фельдшерский пункт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>, ул.Центральная,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 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Магазин «</w:t>
            </w:r>
            <w:proofErr w:type="spellStart"/>
            <w:r>
              <w:t>Айгизэ</w:t>
            </w:r>
            <w:proofErr w:type="spellEnd"/>
            <w:r>
              <w:t>»</w:t>
            </w:r>
          </w:p>
          <w:p w:rsidR="00115096" w:rsidRDefault="00115096" w:rsidP="0030711E">
            <w:pPr>
              <w:jc w:val="both"/>
            </w:pPr>
            <w:r>
              <w:t>136</w:t>
            </w:r>
          </w:p>
        </w:tc>
      </w:tr>
      <w:tr w:rsidR="00115096" w:rsidTr="003071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Фельдшерский пункт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 xml:space="preserve">, ул.Центральная,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452195,  РБ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р-н,</w:t>
            </w:r>
          </w:p>
          <w:p w:rsidR="00115096" w:rsidRDefault="00115096" w:rsidP="0030711E">
            <w:pPr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тарошахово</w:t>
            </w:r>
            <w:proofErr w:type="spellEnd"/>
            <w:r>
              <w:t xml:space="preserve">, ул.Центральная,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>30м.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6" w:rsidRDefault="00115096" w:rsidP="0030711E">
            <w:pPr>
              <w:jc w:val="both"/>
            </w:pPr>
            <w:r>
              <w:t xml:space="preserve">Магазин  </w:t>
            </w:r>
            <w:proofErr w:type="spellStart"/>
            <w:r>
              <w:t>Райпо</w:t>
            </w:r>
            <w:proofErr w:type="spellEnd"/>
          </w:p>
          <w:p w:rsidR="00115096" w:rsidRDefault="00115096" w:rsidP="0030711E">
            <w:pPr>
              <w:jc w:val="both"/>
            </w:pPr>
            <w:r>
              <w:t xml:space="preserve"> 50 м</w:t>
            </w:r>
          </w:p>
        </w:tc>
      </w:tr>
    </w:tbl>
    <w:p w:rsidR="00115096" w:rsidRDefault="00115096" w:rsidP="00115096">
      <w:pPr>
        <w:jc w:val="both"/>
      </w:pPr>
    </w:p>
    <w:p w:rsidR="00115096" w:rsidRDefault="00115096" w:rsidP="00115096">
      <w:pPr>
        <w:jc w:val="both"/>
      </w:pPr>
    </w:p>
    <w:p w:rsidR="00115096" w:rsidRDefault="00115096" w:rsidP="00115096">
      <w:pPr>
        <w:jc w:val="both"/>
      </w:pPr>
    </w:p>
    <w:p w:rsidR="00115096" w:rsidRDefault="00115096" w:rsidP="00115096">
      <w:pPr>
        <w:jc w:val="both"/>
      </w:pPr>
    </w:p>
    <w:p w:rsidR="00115096" w:rsidRDefault="00115096" w:rsidP="00115096"/>
    <w:p w:rsidR="00AB050D" w:rsidRDefault="00AB050D"/>
    <w:sectPr w:rsidR="00AB050D" w:rsidSect="007509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E1" w:rsidRDefault="00EE47E1" w:rsidP="00EE47E1">
      <w:r>
        <w:separator/>
      </w:r>
    </w:p>
  </w:endnote>
  <w:endnote w:type="continuationSeparator" w:id="1">
    <w:p w:rsidR="00EE47E1" w:rsidRDefault="00EE47E1" w:rsidP="00EE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46" w:rsidRDefault="007509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46" w:rsidRDefault="007509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46" w:rsidRDefault="00750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E1" w:rsidRDefault="00EE47E1" w:rsidP="00EE47E1">
      <w:r>
        <w:separator/>
      </w:r>
    </w:p>
  </w:footnote>
  <w:footnote w:type="continuationSeparator" w:id="1">
    <w:p w:rsidR="00EE47E1" w:rsidRDefault="00EE47E1" w:rsidP="00EE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46" w:rsidRDefault="007509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46" w:rsidRDefault="00750906">
    <w:pPr>
      <w:pStyle w:val="a4"/>
    </w:pPr>
  </w:p>
  <w:p w:rsidR="00A37E46" w:rsidRDefault="00750906">
    <w:pPr>
      <w:pStyle w:val="a4"/>
    </w:pPr>
  </w:p>
  <w:p w:rsidR="00A37E46" w:rsidRDefault="00750906">
    <w:pPr>
      <w:pStyle w:val="a4"/>
    </w:pPr>
  </w:p>
  <w:p w:rsidR="00A37E46" w:rsidRDefault="00750906">
    <w:pPr>
      <w:pStyle w:val="a4"/>
    </w:pPr>
  </w:p>
  <w:p w:rsidR="00A37E46" w:rsidRDefault="00750906">
    <w:pPr>
      <w:pStyle w:val="a4"/>
    </w:pPr>
  </w:p>
  <w:p w:rsidR="00A37E46" w:rsidRDefault="00750906">
    <w:pPr>
      <w:pStyle w:val="a4"/>
    </w:pPr>
  </w:p>
  <w:p w:rsidR="00A37E46" w:rsidRDefault="007509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46" w:rsidRDefault="007509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096"/>
    <w:rsid w:val="00115096"/>
    <w:rsid w:val="00750906"/>
    <w:rsid w:val="00AB050D"/>
    <w:rsid w:val="00E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096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1150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50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15096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1150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50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115096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15096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rsid w:val="0011509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b">
    <w:name w:val="List"/>
    <w:basedOn w:val="a"/>
    <w:uiPriority w:val="99"/>
    <w:unhideWhenUsed/>
    <w:rsid w:val="0011509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115096"/>
    <w:pPr>
      <w:ind w:left="566" w:hanging="283"/>
      <w:contextualSpacing/>
    </w:pPr>
  </w:style>
  <w:style w:type="paragraph" w:styleId="ac">
    <w:name w:val="Body Text"/>
    <w:basedOn w:val="a"/>
    <w:link w:val="ad"/>
    <w:uiPriority w:val="99"/>
    <w:unhideWhenUsed/>
    <w:rsid w:val="0011509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1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unhideWhenUsed/>
    <w:rsid w:val="0011509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115096"/>
  </w:style>
  <w:style w:type="paragraph" w:styleId="20">
    <w:name w:val="Body Text First Indent 2"/>
    <w:basedOn w:val="a9"/>
    <w:link w:val="21"/>
    <w:uiPriority w:val="99"/>
    <w:unhideWhenUsed/>
    <w:rsid w:val="00115096"/>
    <w:pPr>
      <w:ind w:left="360" w:firstLine="360"/>
    </w:pPr>
    <w:rPr>
      <w:color w:val="auto"/>
      <w:sz w:val="24"/>
    </w:rPr>
  </w:style>
  <w:style w:type="character" w:customStyle="1" w:styleId="21">
    <w:name w:val="Красная строка 2 Знак"/>
    <w:basedOn w:val="aa"/>
    <w:link w:val="20"/>
    <w:uiPriority w:val="99"/>
    <w:rsid w:val="0011509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4FCD787CAF6A68045C52C9B10D4AEA3C91EA00E99FF73FC43FB1CFS7aB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E:\&#1089;&#1086;%20&#1089;&#1090;&#1072;&#1088;&#1086;&#1075;&#1086;%20&#1082;&#1086;&#1084;&#1087;&#1072;\&#1056;&#1072;&#1089;&#1091;&#1083;&#1100;\&#1056;&#1072;&#1073;&#1086;&#1095;&#1080;&#1081;%20&#1089;&#1090;&#1086;&#1083;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2" Type="http://schemas.openxmlformats.org/officeDocument/2006/relationships/hyperlink" Target="file:///E:\&#1089;&#1086;%20&#1089;&#1090;&#1072;&#1088;&#1086;&#1075;&#1086;%20&#1082;&#1086;&#1084;&#1087;&#1072;\&#1056;&#1072;&#1089;&#1091;&#1083;&#1100;\&#1056;&#1072;&#1073;&#1086;&#1095;&#1080;&#1081;%20&#1089;&#1090;&#1086;&#1083;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E:\&#1089;&#1086;%20&#1089;&#1090;&#1072;&#1088;&#1086;&#1075;&#1086;%20&#1082;&#1086;&#1084;&#1087;&#1072;\&#1056;&#1072;&#1089;&#1091;&#1083;&#1100;\&#1056;&#1072;&#1073;&#1086;&#1095;&#1080;&#1081;%20&#1089;&#1090;&#1086;&#1083;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E:\&#1089;&#1086;%20&#1089;&#1090;&#1072;&#1088;&#1086;&#1075;&#1086;%20&#1082;&#1086;&#1084;&#1087;&#1072;\&#1056;&#1072;&#1089;&#1091;&#1083;&#1100;\&#1056;&#1072;&#1073;&#1086;&#1095;&#1080;&#1081;%20&#1089;&#1090;&#1086;&#1083;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E:\&#1089;&#1086;%20&#1089;&#1090;&#1072;&#1088;&#1086;&#1075;&#1086;%20&#1082;&#1086;&#1084;&#1087;&#1072;\&#1056;&#1072;&#1089;&#1091;&#1083;&#1100;\&#1056;&#1072;&#1073;&#1086;&#1095;&#1080;&#1081;%20&#1089;&#1090;&#1086;&#1083;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2383</Words>
  <Characters>13589</Characters>
  <Application>Microsoft Office Word</Application>
  <DocSecurity>0</DocSecurity>
  <Lines>113</Lines>
  <Paragraphs>31</Paragraphs>
  <ScaleCrop>false</ScaleCrop>
  <Company>Microsoft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2015-08-08T06:09:00Z</dcterms:created>
  <dcterms:modified xsi:type="dcterms:W3CDTF">2016-01-27T11:48:00Z</dcterms:modified>
</cp:coreProperties>
</file>