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ноября 2014 г. N 1221</w:t>
      </w: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ПРИСВОЕНИЯ, ИЗМЕНЕНИЯ И АННУЛИРОВАНИЯ АДРЕСОВ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34D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24.04.2015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12.08.2015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присвоения, изменения и аннулирования адресов.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>, утвержденных настоящим постановлением.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</w:t>
      </w:r>
      <w:proofErr w:type="gramEnd"/>
      <w:r>
        <w:rPr>
          <w:rFonts w:ascii="Arial" w:hAnsi="Arial" w:cs="Arial"/>
          <w:sz w:val="20"/>
          <w:szCs w:val="20"/>
        </w:rPr>
        <w:t xml:space="preserve"> местного самоуправления в Российской Федерации", в соответствие с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>, утвержденными настоящим постановлением.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Министерству финансов Российской Федерации в 3-месячный срок утвердить: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сокращенного наименования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заявления о присвоении объекту адресации адреса или аннулировании его адреса;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решения об отказе в присвоении объекту адресации адреса или аннулировании его адреса.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ноября 2014 г. N 1221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ПРАВИЛА ПРИСВОЕНИЯ, ИЗМЕНЕНИЯ И АННУЛИРОВАНИЯ АДРЕСОВ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34D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24.04.2015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от 12.08.2015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Понятия, используемые в настоящих Правилах, означают следующее: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адресообразующие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21.12.2018 N 1622)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Адрес, присвоенный объекту адресации, должен отвечать следующим требованиям: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уникальность. </w:t>
      </w:r>
      <w:proofErr w:type="gramStart"/>
      <w:r>
        <w:rPr>
          <w:rFonts w:ascii="Arial" w:hAnsi="Arial" w:cs="Arial"/>
          <w:sz w:val="20"/>
          <w:szCs w:val="20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Присвоение, изменение и аннулирование адресов осуществляется без взимания платы.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Порядок присвоения объекту адресации адреса, изменения</w:t>
      </w: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аннулирования такого адреса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34DE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34DE1" w:rsidRDefault="0063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1 января 2017 года Федеральным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03.07.2016 N 361-ФЗ внесены существенные изменения в Федеральный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24.07.2007 N 221-ФЗ, в частности изменено его наименование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"О кадастровой деятельности". Основания приостановления осуществления и отказа в осуществлении государственного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кадастрового учета установлены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Федерального закона от 13.07.2015 N 218-ФЗ.</w:t>
            </w:r>
          </w:p>
        </w:tc>
      </w:tr>
    </w:tbl>
    <w:p w:rsidR="00634DE1" w:rsidRDefault="00634DE1" w:rsidP="00634D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пунктах 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</w:t>
      </w:r>
      <w:proofErr w:type="gramStart"/>
      <w:r>
        <w:rPr>
          <w:rFonts w:ascii="Arial" w:hAnsi="Arial" w:cs="Arial"/>
          <w:sz w:val="20"/>
          <w:szCs w:val="20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3 части 2 статьи 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Arial" w:hAnsi="Arial" w:cs="Arial"/>
          <w:sz w:val="20"/>
          <w:szCs w:val="20"/>
        </w:rPr>
        <w:t>адресообразующим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элементам наименований, об изменении и аннулировании их наименований.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>8. Присвоение объекту адресации адреса осуществляется: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отношении земельных участков в случаях: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подготовки документации по планировке территории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застроенной и подлежащей застройке территории в соответствии с Градостроительным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отношении зданий, сооружений и объектов незавершенного строительства в случаях: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выдачи (получения) разрешения на строительство здания или сооружения;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Градостроительным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отношении помещений в случаях: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подготовки и оформления в установленном Жилищным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5"/>
      <w:bookmarkEnd w:id="3"/>
      <w:r>
        <w:rPr>
          <w:rFonts w:ascii="Arial" w:hAnsi="Arial" w:cs="Arial"/>
          <w:sz w:val="20"/>
          <w:szCs w:val="20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государственного адресного</w:t>
      </w:r>
      <w:proofErr w:type="gramEnd"/>
      <w:r>
        <w:rPr>
          <w:rFonts w:ascii="Arial" w:hAnsi="Arial" w:cs="Arial"/>
          <w:sz w:val="20"/>
          <w:szCs w:val="20"/>
        </w:rPr>
        <w:t xml:space="preserve"> реестра.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>14. Аннулирование адреса объекта адресации осуществляется в случаях: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9"/>
      <w:bookmarkEnd w:id="5"/>
      <w:r>
        <w:rPr>
          <w:rFonts w:ascii="Arial" w:hAnsi="Arial" w:cs="Arial"/>
          <w:sz w:val="20"/>
          <w:szCs w:val="20"/>
        </w:rPr>
        <w:t>а) прекращения существования объекта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0"/>
      <w:bookmarkEnd w:id="6"/>
      <w:r>
        <w:rPr>
          <w:rFonts w:ascii="Arial" w:hAnsi="Arial" w:cs="Arial"/>
          <w:sz w:val="20"/>
          <w:szCs w:val="20"/>
        </w:rPr>
        <w:t xml:space="preserve">б) отказа в осуществлении кадастрового учета объекта адресации по основаниям, указанным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3 части 2 статьи 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кадастре недвижимости";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присвоения объекту адресации нового адреса.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частях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5 статьи 24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5"/>
      <w:bookmarkEnd w:id="7"/>
      <w:r>
        <w:rPr>
          <w:rFonts w:ascii="Arial" w:hAnsi="Arial" w:cs="Arial"/>
          <w:sz w:val="20"/>
          <w:szCs w:val="20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При присвоении объекту адресации адреса или аннулировании его адреса уполномоченный орган обязан: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определить возможность присвоения объекту адресации адреса или аннулирования его адреса;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провести осмотр местонахождения объекта адресации (при необходимости);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Решение уполномоченного органа о присвоении объекту адресации адреса принимается одновременно: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 утверждением проекта планировки территории;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 принятием решения о строительстве объекта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Решение уполномоченного органа о присвоении объекту адресации адреса содержит: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присвоенный объекту адресации адрес;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и наименования документов, на основании которых принято решение о присвоении адреса;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местоположения объекта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необходимые сведения, определенные уполномоченным органом.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Решение уполномоченного органа об аннулировании адреса объекта адресации содержит: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аннулируемый адрес объекта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уникальный номер аннулируемого адреса объекта адресации в государственном адресном реестре;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причину аннулирования адреса объекта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необходимые сведения, определенные уполномоченным органом.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 хозяйственного ведения;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право оперативного управления;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право пожизненно наследуемого владения;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право постоянного (бессрочного) пользования.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Заявление составляется лицами, указанными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27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- заявитель), по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устанавливаемой Министерством финансов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24.04.2015 N 387)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>
        <w:rPr>
          <w:rFonts w:ascii="Arial" w:hAnsi="Arial" w:cs="Arial"/>
          <w:sz w:val="20"/>
          <w:szCs w:val="20"/>
        </w:rPr>
        <w:t xml:space="preserve">29. </w:t>
      </w:r>
      <w:proofErr w:type="gramStart"/>
      <w:r>
        <w:rPr>
          <w:rFonts w:ascii="Arial" w:hAnsi="Arial" w:cs="Arial"/>
          <w:sz w:val="20"/>
          <w:szCs w:val="20"/>
        </w:rPr>
        <w:t xml:space="preserve">С заявлением вправе обратиться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представители</w:t>
        </w:r>
      </w:hyperlink>
      <w:r>
        <w:rPr>
          <w:rFonts w:ascii="Arial" w:hAnsi="Arial" w:cs="Arial"/>
          <w:sz w:val="20"/>
          <w:szCs w:val="20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порядке решением общего собрания указанных собственников.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21.12.2018 N 1622)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proofErr w:type="gramStart"/>
      <w:r>
        <w:rPr>
          <w:rFonts w:ascii="Arial" w:hAnsi="Arial" w:cs="Arial"/>
          <w:sz w:val="20"/>
          <w:szCs w:val="20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Arial" w:hAnsi="Arial" w:cs="Arial"/>
          <w:sz w:val="20"/>
          <w:szCs w:val="20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Заявление подписывается заявителем либо представителем заявителя.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8"/>
      <w:bookmarkEnd w:id="10"/>
      <w:r>
        <w:rPr>
          <w:rFonts w:ascii="Arial" w:hAnsi="Arial" w:cs="Arial"/>
          <w:sz w:val="20"/>
          <w:szCs w:val="20"/>
        </w:rPr>
        <w:t>34. К заявлению прилагаются следующие документы: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правоустанавливающие и (или) </w:t>
      </w:r>
      <w:proofErr w:type="spellStart"/>
      <w:r>
        <w:rPr>
          <w:rFonts w:ascii="Arial" w:hAnsi="Arial" w:cs="Arial"/>
          <w:sz w:val="20"/>
          <w:szCs w:val="20"/>
        </w:rPr>
        <w:t>правоудостоверяющие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документы на объект (объекты) адресации;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proofErr w:type="gramStart"/>
      <w:r>
        <w:rPr>
          <w:rFonts w:ascii="Arial" w:hAnsi="Arial" w:cs="Arial"/>
          <w:sz w:val="20"/>
          <w:szCs w:val="20"/>
        </w:rPr>
        <w:t xml:space="preserve">Уполномоченные органы запрашивают 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Если заявление и 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заявление и документы, указанные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Получение заявления 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Сообщение о получении заявления 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Сообщение о получении заявления 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56"/>
      <w:bookmarkEnd w:id="11"/>
      <w:r>
        <w:rPr>
          <w:rFonts w:ascii="Arial" w:hAnsi="Arial" w:cs="Arial"/>
          <w:sz w:val="20"/>
          <w:szCs w:val="20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7"/>
      <w:bookmarkEnd w:id="12"/>
      <w:r>
        <w:rPr>
          <w:rFonts w:ascii="Arial" w:hAnsi="Arial" w:cs="Arial"/>
          <w:sz w:val="20"/>
          <w:szCs w:val="20"/>
        </w:rPr>
        <w:t xml:space="preserve">38. В случае представления заявления через многофункциональный центр срок, указанный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пункте 37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34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(при их наличии), в уполномоченный орган.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пунктах 37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Arial" w:hAnsi="Arial" w:cs="Arial"/>
          <w:sz w:val="20"/>
          <w:szCs w:val="20"/>
        </w:rPr>
        <w:t>днем</w:t>
      </w:r>
      <w:proofErr w:type="gramEnd"/>
      <w:r>
        <w:rPr>
          <w:rFonts w:ascii="Arial" w:hAnsi="Arial" w:cs="Arial"/>
          <w:sz w:val="20"/>
          <w:szCs w:val="20"/>
        </w:rPr>
        <w:t xml:space="preserve"> со дня истечения установленного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пунктами 37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Arial" w:hAnsi="Arial" w:cs="Arial"/>
          <w:sz w:val="20"/>
          <w:szCs w:val="20"/>
        </w:rPr>
        <w:t>центр</w:t>
      </w:r>
      <w:proofErr w:type="gramEnd"/>
      <w:r>
        <w:rPr>
          <w:rFonts w:ascii="Arial" w:hAnsi="Arial" w:cs="Arial"/>
          <w:sz w:val="20"/>
          <w:szCs w:val="20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пунктами 37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2"/>
      <w:bookmarkEnd w:id="13"/>
      <w:r>
        <w:rPr>
          <w:rFonts w:ascii="Arial" w:hAnsi="Arial" w:cs="Arial"/>
          <w:sz w:val="20"/>
          <w:szCs w:val="20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с заявлением о присвоении объекту адресации адреса обратилось лицо, не указанное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пунктах 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Arial" w:hAnsi="Arial" w:cs="Arial"/>
          <w:sz w:val="20"/>
          <w:szCs w:val="20"/>
        </w:rPr>
        <w:t>необходимых</w:t>
      </w:r>
      <w:proofErr w:type="gramEnd"/>
      <w:r>
        <w:rPr>
          <w:rFonts w:ascii="Arial" w:hAnsi="Arial" w:cs="Arial"/>
          <w:sz w:val="20"/>
          <w:szCs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пунктах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пункта 40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являющиеся основанием для принятия такого решения.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Структура адреса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3"/>
      <w:bookmarkEnd w:id="14"/>
      <w:r>
        <w:rPr>
          <w:rFonts w:ascii="Arial" w:hAnsi="Arial" w:cs="Arial"/>
          <w:sz w:val="20"/>
          <w:szCs w:val="20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элементов, описанных идентифицирующими их реквизитами (далее - реквизит адреса):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страны (Российская Федерация);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субъекта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наименование населенного пункта;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наименование элемента планировочной структуры;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наименование элемента улично-дорожной сети;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номер земельного участка;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тип и номер здания, сооружения или объекта незавершенного строительства;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тип и номер помещения, расположенного в здании или сооружении.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 в структуре адреса, указанная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пункте 44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Перечень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86"/>
      <w:bookmarkEnd w:id="15"/>
      <w:r>
        <w:rPr>
          <w:rFonts w:ascii="Arial" w:hAnsi="Arial" w:cs="Arial"/>
          <w:sz w:val="20"/>
          <w:szCs w:val="20"/>
        </w:rPr>
        <w:t xml:space="preserve">47. Обязательными </w:t>
      </w:r>
      <w:proofErr w:type="spellStart"/>
      <w:r>
        <w:rPr>
          <w:rFonts w:ascii="Arial" w:hAnsi="Arial" w:cs="Arial"/>
          <w:sz w:val="20"/>
          <w:szCs w:val="20"/>
        </w:rPr>
        <w:t>адресообразующими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элементами для всех видов объектов адресации являются: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страна;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субъект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12.08.2015 N 832)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населенный пункт (за исключением объектов адресации, расположенных вне границ населенных пунктов).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12.08.2015 N 832)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Иные </w:t>
      </w:r>
      <w:proofErr w:type="spellStart"/>
      <w:r>
        <w:rPr>
          <w:rFonts w:ascii="Arial" w:hAnsi="Arial" w:cs="Arial"/>
          <w:sz w:val="20"/>
          <w:szCs w:val="20"/>
        </w:rPr>
        <w:t>адресообразующие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 элементы применяются в зависимости от вида объекта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Arial" w:hAnsi="Arial" w:cs="Arial"/>
          <w:sz w:val="20"/>
          <w:szCs w:val="20"/>
        </w:rPr>
        <w:t>адресообразующим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элементам, указанным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пункте 47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включает в себя следующие </w:t>
      </w:r>
      <w:proofErr w:type="spellStart"/>
      <w:r>
        <w:rPr>
          <w:rFonts w:ascii="Arial" w:hAnsi="Arial" w:cs="Arial"/>
          <w:sz w:val="20"/>
          <w:szCs w:val="20"/>
        </w:rPr>
        <w:t>адресообразующие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 элементы, описанные идентифицирующими их реквизитами: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элемента планировочной структуры (при наличии);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элемента улично-дорожной сети (при наличии);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номер земельного участка.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Arial" w:hAnsi="Arial" w:cs="Arial"/>
          <w:sz w:val="20"/>
          <w:szCs w:val="20"/>
        </w:rPr>
        <w:t>адресообразующим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элементам, указанным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пункте 47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включает в себя следующие </w:t>
      </w:r>
      <w:proofErr w:type="spellStart"/>
      <w:r>
        <w:rPr>
          <w:rFonts w:ascii="Arial" w:hAnsi="Arial" w:cs="Arial"/>
          <w:sz w:val="20"/>
          <w:szCs w:val="20"/>
        </w:rPr>
        <w:t>адресообразующие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 элементы, описанные идентифицирующими их реквизитами: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элемента планировочной структуры (при наличии);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элемента улично-дорожной сети (при наличии);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тип и номер здания, сооружения или объекта незавершенного строительства.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Arial" w:hAnsi="Arial" w:cs="Arial"/>
          <w:sz w:val="20"/>
          <w:szCs w:val="20"/>
        </w:rPr>
        <w:t>адресообразующим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элементам, указанным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пункте 47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включает в себя следующие </w:t>
      </w:r>
      <w:proofErr w:type="spellStart"/>
      <w:r>
        <w:rPr>
          <w:rFonts w:ascii="Arial" w:hAnsi="Arial" w:cs="Arial"/>
          <w:sz w:val="20"/>
          <w:szCs w:val="20"/>
        </w:rPr>
        <w:t>адресообразующие</w:t>
      </w:r>
      <w:proofErr w:type="spellEnd"/>
      <w:r>
        <w:rPr>
          <w:rFonts w:ascii="Arial" w:hAnsi="Arial" w:cs="Arial"/>
          <w:sz w:val="20"/>
          <w:szCs w:val="20"/>
        </w:rPr>
        <w:t xml:space="preserve"> элементы, описанные идентифицирующими их реквизитами: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элемента планировочной структуры (при наличии);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наименование элемента улично-дорожной сети (при наличии);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тип и номер здания, сооружения;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тип и номер помещения в пределах здания, сооружения;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тип и номер помещения в пределах квартиры (в отношении коммунальных квартир).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сокращенного наименования </w:t>
      </w:r>
      <w:proofErr w:type="spellStart"/>
      <w:r>
        <w:rPr>
          <w:rFonts w:ascii="Arial" w:hAnsi="Arial" w:cs="Arial"/>
          <w:sz w:val="20"/>
          <w:szCs w:val="20"/>
        </w:rPr>
        <w:t>адресообразующих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элементов устанавливаются Министерством финансов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Правила написания наименований и нумерации</w:t>
      </w:r>
    </w:p>
    <w:p w:rsidR="00634DE1" w:rsidRDefault="00634DE1" w:rsidP="00634D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объектов адресации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</w:t>
      </w:r>
      <w:r>
        <w:rPr>
          <w:rFonts w:ascii="Arial" w:hAnsi="Arial" w:cs="Arial"/>
          <w:sz w:val="20"/>
          <w:szCs w:val="20"/>
        </w:rPr>
        <w:lastRenderedPageBreak/>
        <w:t>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"</w:t>
      </w:r>
      <w:proofErr w:type="gramStart"/>
      <w:r>
        <w:rPr>
          <w:rFonts w:ascii="Arial" w:hAnsi="Arial" w:cs="Arial"/>
          <w:sz w:val="20"/>
          <w:szCs w:val="20"/>
        </w:rPr>
        <w:t>-"</w:t>
      </w:r>
      <w:proofErr w:type="gramEnd"/>
      <w:r>
        <w:rPr>
          <w:rFonts w:ascii="Arial" w:hAnsi="Arial" w:cs="Arial"/>
          <w:sz w:val="20"/>
          <w:szCs w:val="20"/>
        </w:rPr>
        <w:t xml:space="preserve"> - дефис;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"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 xml:space="preserve"> - точка;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proofErr w:type="gramStart"/>
      <w:r>
        <w:rPr>
          <w:rFonts w:ascii="Arial" w:hAnsi="Arial" w:cs="Arial"/>
          <w:sz w:val="20"/>
          <w:szCs w:val="20"/>
        </w:rPr>
        <w:t xml:space="preserve">) "(" - </w:t>
      </w:r>
      <w:proofErr w:type="gramEnd"/>
      <w:r>
        <w:rPr>
          <w:rFonts w:ascii="Arial" w:hAnsi="Arial" w:cs="Arial"/>
          <w:sz w:val="20"/>
          <w:szCs w:val="20"/>
        </w:rPr>
        <w:t>открывающая круглая скобка;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")" - закрывающая круглая скобка;</w:t>
      </w:r>
      <w:proofErr w:type="gramEnd"/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"N" - знак номера.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Arial" w:hAnsi="Arial" w:cs="Arial"/>
          <w:sz w:val="20"/>
          <w:szCs w:val="20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Arial" w:hAnsi="Arial" w:cs="Arial"/>
          <w:sz w:val="20"/>
          <w:szCs w:val="20"/>
        </w:rPr>
        <w:t xml:space="preserve"> с полным написанием имени и фамилии или звания и фамилии.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34DE1" w:rsidRDefault="00634DE1" w:rsidP="00634D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DE1" w:rsidRDefault="00634DE1" w:rsidP="0063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35A6B" w:rsidRDefault="00C35A6B">
      <w:bookmarkStart w:id="16" w:name="_GoBack"/>
      <w:bookmarkEnd w:id="16"/>
    </w:p>
    <w:sectPr w:rsidR="00C35A6B" w:rsidSect="00695F8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FD"/>
    <w:rsid w:val="00634DE1"/>
    <w:rsid w:val="00A662FD"/>
    <w:rsid w:val="00C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707D4456FE3EC447567538459E75F709E2757926B42C91E97F2809E51EFA76C43932173F6526122781A211D3457FF509F7C742074C886CF445L" TargetMode="External"/><Relationship Id="rId18" Type="http://schemas.openxmlformats.org/officeDocument/2006/relationships/hyperlink" Target="consultantplus://offline/ref=55707D4456FE3EC447567538459E75F70AE277742BBF2C91E97F2809E51EFA76C43932173F6527162781A211D3457FF509F7C742074C886CF445L" TargetMode="External"/><Relationship Id="rId26" Type="http://schemas.openxmlformats.org/officeDocument/2006/relationships/hyperlink" Target="consultantplus://offline/ref=55707D4456FE3EC447567538459E75F709E3797524BF2C91E97F2809E51EFA76C43932173F6526162681A211D3457FF509F7C742074C886CF445L" TargetMode="External"/><Relationship Id="rId39" Type="http://schemas.openxmlformats.org/officeDocument/2006/relationships/hyperlink" Target="consultantplus://offline/ref=55707D4456FE3EC447567538459E75F701E3767622BC719BE126240BE211A573C32832143B7B24103B88F642F94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707D4456FE3EC447567538459E75F70BE9707224B72C91E97F2809E51EFA76C43932173F6520122C81A211D3457FF509F7C742074C886CF445L" TargetMode="External"/><Relationship Id="rId34" Type="http://schemas.openxmlformats.org/officeDocument/2006/relationships/hyperlink" Target="consultantplus://offline/ref=55707D4456FE3EC447567538459E75F709E3797524BF2C91E97F2809E51EFA76C43932113D6E704061DFFB42930E72F613EBC741F149L" TargetMode="External"/><Relationship Id="rId42" Type="http://schemas.openxmlformats.org/officeDocument/2006/relationships/hyperlink" Target="consultantplus://offline/ref=55707D4456FE3EC447567538459E75F70BE9787123B02C91E97F2809E51EFA76C43932173F6525122181A211D3457FF509F7C742074C886CF445L" TargetMode="External"/><Relationship Id="rId47" Type="http://schemas.openxmlformats.org/officeDocument/2006/relationships/hyperlink" Target="consultantplus://offline/ref=55707D4456FE3EC447567538459E75F70BE878782BB62C91E97F2809E51EFA76C43932173F6524102481A211D3457FF509F7C742074C886CF445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5707D4456FE3EC447567538459E75F70BEB747421B02C91E97F2809E51EFA76C43932173F6526122C81A211D3457FF509F7C742074C886CF445L" TargetMode="External"/><Relationship Id="rId12" Type="http://schemas.openxmlformats.org/officeDocument/2006/relationships/hyperlink" Target="consultantplus://offline/ref=55707D4456FE3EC447567538459E75F709E2757926B42C91E97F2809E51EFA76C43932173F6524102481A211D3457FF509F7C742074C886CF445L" TargetMode="External"/><Relationship Id="rId17" Type="http://schemas.openxmlformats.org/officeDocument/2006/relationships/hyperlink" Target="consultantplus://offline/ref=55707D4456FE3EC447567538459E75F70BEB747421B02C91E97F2809E51EFA76C43932173F6526152581A211D3457FF509F7C742074C886CF445L" TargetMode="External"/><Relationship Id="rId25" Type="http://schemas.openxmlformats.org/officeDocument/2006/relationships/hyperlink" Target="consultantplus://offline/ref=55707D4456FE3EC447567538459E75F709E3797524BF2C91E97F2809E51EFA76C43932173F6526162681A211D3457FF509F7C742074C886CF445L" TargetMode="External"/><Relationship Id="rId33" Type="http://schemas.openxmlformats.org/officeDocument/2006/relationships/hyperlink" Target="consultantplus://offline/ref=55707D4456FE3EC447567538459E75F709E3797524BF2C91E97F2809E51EFA76C43932143D632F4574CEA34D95146CF70CF7C5431BF44EL" TargetMode="External"/><Relationship Id="rId38" Type="http://schemas.openxmlformats.org/officeDocument/2006/relationships/hyperlink" Target="consultantplus://offline/ref=55707D4456FE3EC447567538459E75F709ED787723BF2C91E97F2809E51EFA76C43932173F6524112081A211D3457FF509F7C742074C886CF445L" TargetMode="External"/><Relationship Id="rId46" Type="http://schemas.openxmlformats.org/officeDocument/2006/relationships/hyperlink" Target="consultantplus://offline/ref=55707D4456FE3EC447567538459E75F709E2747423B02C91E97F2809E51EFA76C43932173F6524112281A211D3457FF509F7C742074C886CF44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707D4456FE3EC447567538459E75F70BEB747421B02C91E97F2809E51EFA76C43932173F6526122C81A211D3457FF509F7C742074C886CF445L" TargetMode="External"/><Relationship Id="rId20" Type="http://schemas.openxmlformats.org/officeDocument/2006/relationships/hyperlink" Target="consultantplus://offline/ref=55707D4456FE3EC447567538459E75F70BE9707224B72C91E97F2809E51EFA76C43932173F6527162C81A211D3457FF509F7C742074C886CF445L" TargetMode="External"/><Relationship Id="rId29" Type="http://schemas.openxmlformats.org/officeDocument/2006/relationships/hyperlink" Target="consultantplus://offline/ref=55707D4456FE3EC447567538459E75F709E3797524BF2C91E97F2809E51EFA76C4393215343175557087F444891073E90FE9C5F443L" TargetMode="External"/><Relationship Id="rId41" Type="http://schemas.openxmlformats.org/officeDocument/2006/relationships/hyperlink" Target="consultantplus://offline/ref=55707D4456FE3EC447567538459E75F70BEB747421B02C91E97F2809E51EFA76C43932173F6526152481A211D3457FF509F7C742074C886CF44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7D4456FE3EC447567538459E75F709E2747423B02C91E97F2809E51EFA76C43932173F6524112081A211D3457FF509F7C742074C886CF445L" TargetMode="External"/><Relationship Id="rId11" Type="http://schemas.openxmlformats.org/officeDocument/2006/relationships/hyperlink" Target="consultantplus://offline/ref=55707D4456FE3EC447567538459E75F70BE878782BB62C91E97F2809E51EFA76C43932173F6524162681A211D3457FF509F7C742074C886CF445L" TargetMode="External"/><Relationship Id="rId24" Type="http://schemas.openxmlformats.org/officeDocument/2006/relationships/hyperlink" Target="consultantplus://offline/ref=55707D4456FE3EC447567538459E75F70BEE727020B72C91E97F2809E51EFA76C43932173F6522122C81A211D3457FF509F7C742074C886CF445L" TargetMode="External"/><Relationship Id="rId32" Type="http://schemas.openxmlformats.org/officeDocument/2006/relationships/hyperlink" Target="consultantplus://offline/ref=55707D4456FE3EC447567538459E75F709E3797524BF2C91E97F2809E51EFA76C43932173F6E704061DFFB42930E72F613EBC741F149L" TargetMode="External"/><Relationship Id="rId37" Type="http://schemas.openxmlformats.org/officeDocument/2006/relationships/hyperlink" Target="consultantplus://offline/ref=55707D4456FE3EC447567538459E75F709E2757926B42C91E97F2809E51EFA76C43932173F6524102481A211D3457FF509F7C742074C886CF445L" TargetMode="External"/><Relationship Id="rId40" Type="http://schemas.openxmlformats.org/officeDocument/2006/relationships/hyperlink" Target="consultantplus://offline/ref=55707D4456FE3EC447567538459E75F70BE9747526B22C91E97F2809E51EFA76C43932173F6527132081A211D3457FF509F7C742074C886CF445L" TargetMode="External"/><Relationship Id="rId45" Type="http://schemas.openxmlformats.org/officeDocument/2006/relationships/hyperlink" Target="consultantplus://offline/ref=55707D4456FE3EC447567538459E75F709E2747423B02C91E97F2809E51EFA76C43932173F6524112081A211D3457FF509F7C742074C886CF445L" TargetMode="External"/><Relationship Id="rId5" Type="http://schemas.openxmlformats.org/officeDocument/2006/relationships/hyperlink" Target="consultantplus://offline/ref=55707D4456FE3EC447567538459E75F709ED787723BF2C91E97F2809E51EFA76C43932173F6524112081A211D3457FF509F7C742074C886CF445L" TargetMode="External"/><Relationship Id="rId15" Type="http://schemas.openxmlformats.org/officeDocument/2006/relationships/hyperlink" Target="consultantplus://offline/ref=55707D4456FE3EC447567538459E75F709E2747423B02C91E97F2809E51EFA76C43932173F6524112081A211D3457FF509F7C742074C886CF445L" TargetMode="External"/><Relationship Id="rId23" Type="http://schemas.openxmlformats.org/officeDocument/2006/relationships/hyperlink" Target="consultantplus://offline/ref=55707D4456FE3EC447567538459E75F709E3797524BF2C91E97F2809E51EFA76C43932173F6E704061DFFB42930E72F613EBC741F149L" TargetMode="External"/><Relationship Id="rId28" Type="http://schemas.openxmlformats.org/officeDocument/2006/relationships/hyperlink" Target="consultantplus://offline/ref=55707D4456FE3EC447567538459E75F70BE9747526B22C91E97F2809E51EFA76C43932173F6525182381A211D3457FF509F7C742074C886CF445L" TargetMode="External"/><Relationship Id="rId36" Type="http://schemas.openxmlformats.org/officeDocument/2006/relationships/hyperlink" Target="consultantplus://offline/ref=55707D4456FE3EC447567538459E75F70BEE727020B72C91E97F2809E51EFA76C4393212366E704061DFFB42930E72F613EBC741F149L" TargetMode="External"/><Relationship Id="rId49" Type="http://schemas.openxmlformats.org/officeDocument/2006/relationships/hyperlink" Target="consultantplus://offline/ref=55707D4456FE3EC447567538459E75F70AE2777528E17B93B82A260CED4EA066D2703D122165250F278AF4F440L" TargetMode="External"/><Relationship Id="rId10" Type="http://schemas.openxmlformats.org/officeDocument/2006/relationships/hyperlink" Target="consultantplus://offline/ref=55707D4456FE3EC447567538459E75F70BE878782BB62C91E97F2809E51EFA76C43932173F6524102481A211D3457FF509F7C742074C886CF445L" TargetMode="External"/><Relationship Id="rId19" Type="http://schemas.openxmlformats.org/officeDocument/2006/relationships/hyperlink" Target="consultantplus://offline/ref=55707D4456FE3EC447567538459E75F70BE876792BB32C91E97F2809E51EFA76D6396A1B3D613A112494F44095F140L" TargetMode="External"/><Relationship Id="rId31" Type="http://schemas.openxmlformats.org/officeDocument/2006/relationships/hyperlink" Target="consultantplus://offline/ref=55707D4456FE3EC447567538459E75F709E3797524BF2C91E97F2809E51EFA76C43932173F6526122C81A211D3457FF509F7C742074C886CF445L" TargetMode="External"/><Relationship Id="rId44" Type="http://schemas.openxmlformats.org/officeDocument/2006/relationships/hyperlink" Target="consultantplus://offline/ref=55707D4456FE3EC447567538459E75F709E2757926B42C91E97F2809E51EFA76C43932173F6526122781A211D3457FF509F7C742074C886CF44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07D4456FE3EC447567538459E75F70BE970772BB32C91E97F2809E51EFA76C43932173F6524192181A211D3457FF509F7C742074C886CF445L" TargetMode="External"/><Relationship Id="rId14" Type="http://schemas.openxmlformats.org/officeDocument/2006/relationships/hyperlink" Target="consultantplus://offline/ref=55707D4456FE3EC447567538459E75F709ED787723BF2C91E97F2809E51EFA76C43932173F6524112081A211D3457FF509F7C742074C886CF445L" TargetMode="External"/><Relationship Id="rId22" Type="http://schemas.openxmlformats.org/officeDocument/2006/relationships/hyperlink" Target="consultantplus://offline/ref=55707D4456FE3EC447567538459E75F709E3797524BF2C91E97F2809E51EFA76C43932173F6526122C81A211D3457FF509F7C742074C886CF445L" TargetMode="External"/><Relationship Id="rId27" Type="http://schemas.openxmlformats.org/officeDocument/2006/relationships/hyperlink" Target="consultantplus://offline/ref=55707D4456FE3EC447567538459E75F70BEE727020B72C91E97F2809E51EFA76D6396A1B3D613A112494F44095F140L" TargetMode="External"/><Relationship Id="rId30" Type="http://schemas.openxmlformats.org/officeDocument/2006/relationships/hyperlink" Target="consultantplus://offline/ref=55707D4456FE3EC447567538459E75F70AEA727222BE2C91E97F2809E51EFA76C43932173F6524102781A211D3457FF509F7C742074C886CF445L" TargetMode="External"/><Relationship Id="rId35" Type="http://schemas.openxmlformats.org/officeDocument/2006/relationships/hyperlink" Target="consultantplus://offline/ref=55707D4456FE3EC447567538459E75F70BEE727020B62C91E97F2809E51EFA76C43932173A642F4574CEA34D95146CF70CF7C5431BF44EL" TargetMode="External"/><Relationship Id="rId43" Type="http://schemas.openxmlformats.org/officeDocument/2006/relationships/hyperlink" Target="consultantplus://offline/ref=55707D4456FE3EC447567538459E75F70BEE707321B22C91E97F2809E51EFA76C439321239602F4574CEA34D95146CF70CF7C5431BF44EL" TargetMode="External"/><Relationship Id="rId48" Type="http://schemas.openxmlformats.org/officeDocument/2006/relationships/hyperlink" Target="consultantplus://offline/ref=55707D4456FE3EC447567538459E75F70BE878782BB62C91E97F2809E51EFA76C43932173F6524162681A211D3457FF509F7C742074C886CF445L" TargetMode="External"/><Relationship Id="rId8" Type="http://schemas.openxmlformats.org/officeDocument/2006/relationships/hyperlink" Target="consultantplus://offline/ref=55707D4456FE3EC447567538459E75F70BE970772BB32C91E97F2809E51EFA76C43932173F6524122581A211D3457FF509F7C742074C886CF44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6764</Words>
  <Characters>38555</Characters>
  <Application>Microsoft Office Word</Application>
  <DocSecurity>0</DocSecurity>
  <Lines>321</Lines>
  <Paragraphs>90</Paragraphs>
  <ScaleCrop>false</ScaleCrop>
  <Company/>
  <LinksUpToDate>false</LinksUpToDate>
  <CharactersWithSpaces>45229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Муфтахова Ляйсан Вазировна</dc:creator>
  <cp:keywords/>
  <dc:description/>
  <cp:lastModifiedBy>Муфтахова Ляйсан Вазировна</cp:lastModifiedBy>
  <cp:revision>2</cp:revision>
  <dcterms:created xsi:type="dcterms:W3CDTF">2020-01-24T11:56:00Z</dcterms:created>
  <dcterms:modified xsi:type="dcterms:W3CDTF">2020-01-24T11:57:00Z</dcterms:modified>
</cp:coreProperties>
</file>